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594E3" w14:textId="4F334295" w:rsidR="003C683C" w:rsidRPr="006D1278" w:rsidRDefault="007E769C">
      <w:pPr>
        <w:rPr>
          <w:rFonts w:ascii="Arial" w:hAnsi="Arial" w:cs="Arial"/>
        </w:rPr>
      </w:pPr>
      <w:r w:rsidRPr="006D1278">
        <w:rPr>
          <w:rFonts w:ascii="Arial" w:hAnsi="Arial" w:cs="Arial"/>
        </w:rPr>
        <w:t>Dear Chairman,</w:t>
      </w:r>
    </w:p>
    <w:p w14:paraId="0A54295B" w14:textId="1B7EE4F0" w:rsidR="007E769C" w:rsidRDefault="007E769C" w:rsidP="00E061BB">
      <w:pPr>
        <w:spacing w:line="240" w:lineRule="auto"/>
        <w:rPr>
          <w:rFonts w:ascii="Arial" w:hAnsi="Arial" w:cs="Arial"/>
        </w:rPr>
      </w:pPr>
      <w:r w:rsidRPr="006D1278">
        <w:rPr>
          <w:rFonts w:ascii="Arial" w:hAnsi="Arial" w:cs="Arial"/>
        </w:rPr>
        <w:t xml:space="preserve">At your request during the </w:t>
      </w:r>
      <w:r w:rsidR="00391B70">
        <w:rPr>
          <w:rFonts w:ascii="Arial" w:hAnsi="Arial" w:cs="Arial"/>
        </w:rPr>
        <w:t>January 18</w:t>
      </w:r>
      <w:r w:rsidRPr="006D1278">
        <w:rPr>
          <w:rFonts w:ascii="Arial" w:hAnsi="Arial" w:cs="Arial"/>
        </w:rPr>
        <w:t xml:space="preserve">, </w:t>
      </w:r>
      <w:r w:rsidR="00287B02" w:rsidRPr="006D1278">
        <w:rPr>
          <w:rFonts w:ascii="Arial" w:hAnsi="Arial" w:cs="Arial"/>
        </w:rPr>
        <w:t>2022,</w:t>
      </w:r>
      <w:r w:rsidRPr="006D1278">
        <w:rPr>
          <w:rFonts w:ascii="Arial" w:hAnsi="Arial" w:cs="Arial"/>
        </w:rPr>
        <w:t xml:space="preserve"> State B</w:t>
      </w:r>
      <w:r w:rsidR="0035175C">
        <w:rPr>
          <w:rFonts w:ascii="Arial" w:hAnsi="Arial" w:cs="Arial"/>
        </w:rPr>
        <w:t>oar</w:t>
      </w:r>
      <w:r w:rsidRPr="006D1278">
        <w:rPr>
          <w:rFonts w:ascii="Arial" w:hAnsi="Arial" w:cs="Arial"/>
        </w:rPr>
        <w:t>d Of Elections meeting, I am submitting this appeal request over guidance on 24.2-658 and 24.2</w:t>
      </w:r>
      <w:r w:rsidR="009E56DD" w:rsidRPr="006D1278">
        <w:rPr>
          <w:rFonts w:ascii="Arial" w:hAnsi="Arial" w:cs="Arial"/>
        </w:rPr>
        <w:t>-</w:t>
      </w:r>
      <w:r w:rsidRPr="006D1278">
        <w:rPr>
          <w:rFonts w:ascii="Arial" w:hAnsi="Arial" w:cs="Arial"/>
        </w:rPr>
        <w:t>668</w:t>
      </w:r>
      <w:r w:rsidR="0087555D" w:rsidRPr="006D1278">
        <w:rPr>
          <w:rFonts w:ascii="Arial" w:hAnsi="Arial" w:cs="Arial"/>
        </w:rPr>
        <w:t>(B)</w:t>
      </w:r>
      <w:r w:rsidRPr="006D1278">
        <w:rPr>
          <w:rFonts w:ascii="Arial" w:hAnsi="Arial" w:cs="Arial"/>
        </w:rPr>
        <w:t xml:space="preserve"> issued</w:t>
      </w:r>
      <w:r w:rsidR="005A70B8" w:rsidRPr="006D1278">
        <w:rPr>
          <w:rFonts w:ascii="Arial" w:hAnsi="Arial" w:cs="Arial"/>
        </w:rPr>
        <w:t xml:space="preserve"> on January 5 and January 6, 2022 </w:t>
      </w:r>
      <w:r w:rsidRPr="006D1278">
        <w:rPr>
          <w:rFonts w:ascii="Arial" w:hAnsi="Arial" w:cs="Arial"/>
        </w:rPr>
        <w:t xml:space="preserve"> by the Virginia Department of Elections.</w:t>
      </w:r>
      <w:r w:rsidR="0087555D" w:rsidRPr="006D1278">
        <w:rPr>
          <w:rFonts w:ascii="Arial" w:hAnsi="Arial" w:cs="Arial"/>
        </w:rPr>
        <w:t xml:space="preserve"> </w:t>
      </w:r>
      <w:r w:rsidRPr="006D1278">
        <w:rPr>
          <w:rFonts w:ascii="Arial" w:hAnsi="Arial" w:cs="Arial"/>
        </w:rPr>
        <w:t xml:space="preserve">Both involve public inspection of </w:t>
      </w:r>
      <w:r w:rsidR="00A52CEC" w:rsidRPr="006D1278">
        <w:rPr>
          <w:rFonts w:ascii="Arial" w:hAnsi="Arial" w:cs="Arial"/>
        </w:rPr>
        <w:t>Statement of Results (</w:t>
      </w:r>
      <w:r w:rsidR="009E56DD" w:rsidRPr="006D1278">
        <w:rPr>
          <w:rFonts w:ascii="Arial" w:hAnsi="Arial" w:cs="Arial"/>
        </w:rPr>
        <w:t>SOR’s</w:t>
      </w:r>
      <w:r w:rsidR="00A52CEC" w:rsidRPr="006D1278">
        <w:rPr>
          <w:rFonts w:ascii="Arial" w:hAnsi="Arial" w:cs="Arial"/>
        </w:rPr>
        <w:t>)</w:t>
      </w:r>
      <w:r w:rsidR="009E56DD" w:rsidRPr="006D1278">
        <w:rPr>
          <w:rFonts w:ascii="Arial" w:hAnsi="Arial" w:cs="Arial"/>
        </w:rPr>
        <w:t xml:space="preserve"> with machine tapes.</w:t>
      </w:r>
    </w:p>
    <w:p w14:paraId="5F12E25F" w14:textId="04642A5E" w:rsidR="00954498" w:rsidRPr="006D1278" w:rsidRDefault="00954498" w:rsidP="00E061BB">
      <w:pPr>
        <w:spacing w:line="240" w:lineRule="auto"/>
        <w:rPr>
          <w:rFonts w:ascii="Arial" w:hAnsi="Arial" w:cs="Arial"/>
        </w:rPr>
      </w:pPr>
      <w:r>
        <w:rPr>
          <w:rFonts w:ascii="Arial" w:hAnsi="Arial" w:cs="Arial"/>
        </w:rPr>
        <w:t xml:space="preserve">The State Department of Elections (ELECT) is attempting to circumvent Virginia Law to prevent access to Statements of Results and </w:t>
      </w:r>
      <w:r w:rsidR="00B86EF5">
        <w:rPr>
          <w:rFonts w:ascii="Arial" w:hAnsi="Arial" w:cs="Arial"/>
        </w:rPr>
        <w:t xml:space="preserve">the critical supporting documents by mixing sections from different law sections to justify their opinions and guidance to Registrars.  The guidance is very clear in 24.2-668.  This should not be confused with 24.2-658 or 24.2-405.  Failing to follow the guidance in 24.2-668 invokes 24.2-1015 for ELECT and the Registrars.  Further, openness and transparency are essential to ensure confidence in the election process and the validity of the results.  Interpretation of inspection should be very liberal to allow persons reviewing the </w:t>
      </w:r>
      <w:r w:rsidR="00435737">
        <w:rPr>
          <w:rFonts w:ascii="Arial" w:hAnsi="Arial" w:cs="Arial"/>
        </w:rPr>
        <w:t xml:space="preserve">documents to take photos or otherwise transcribe the results.  As appropriate, </w:t>
      </w:r>
      <w:r w:rsidR="00DF0CC6">
        <w:rPr>
          <w:rFonts w:ascii="Arial" w:hAnsi="Arial" w:cs="Arial"/>
        </w:rPr>
        <w:t>photo copying at a nominal cost should also be considered.  The rights in 24.2-668 should also not be confused with Freedom of Information Act (FOIA) laws although the intent of FOIA should also be observed and is appropriate for providing access.</w:t>
      </w:r>
    </w:p>
    <w:p w14:paraId="794051F9" w14:textId="115F8793" w:rsidR="00C811A5" w:rsidRPr="006D1278" w:rsidRDefault="00C811A5" w:rsidP="00E061BB">
      <w:pPr>
        <w:spacing w:line="240" w:lineRule="auto"/>
        <w:rPr>
          <w:rFonts w:ascii="Arial" w:hAnsi="Arial" w:cs="Arial"/>
        </w:rPr>
      </w:pPr>
      <w:r w:rsidRPr="006D1278">
        <w:rPr>
          <w:rFonts w:ascii="Arial" w:hAnsi="Arial" w:cs="Arial"/>
        </w:rPr>
        <w:t>On January 5, 2022</w:t>
      </w:r>
      <w:r w:rsidR="00A52CEC" w:rsidRPr="006D1278">
        <w:rPr>
          <w:rFonts w:ascii="Arial" w:hAnsi="Arial" w:cs="Arial"/>
        </w:rPr>
        <w:t>,</w:t>
      </w:r>
      <w:r w:rsidRPr="006D1278">
        <w:rPr>
          <w:rFonts w:ascii="Arial" w:hAnsi="Arial" w:cs="Arial"/>
        </w:rPr>
        <w:t xml:space="preserve"> the VDE issued the following guidance to the General Registrars</w:t>
      </w:r>
      <w:r w:rsidR="00117607" w:rsidRPr="006D1278">
        <w:rPr>
          <w:rFonts w:ascii="Arial" w:hAnsi="Arial" w:cs="Arial"/>
        </w:rPr>
        <w:t xml:space="preserve"> on 24.2-</w:t>
      </w:r>
      <w:r w:rsidR="00117607" w:rsidRPr="006D1278">
        <w:rPr>
          <w:rFonts w:ascii="Arial" w:hAnsi="Arial" w:cs="Arial"/>
          <w:color w:val="000000" w:themeColor="text1"/>
        </w:rPr>
        <w:t>668(B)</w:t>
      </w:r>
      <w:r w:rsidRPr="006D1278">
        <w:rPr>
          <w:rFonts w:ascii="Arial" w:hAnsi="Arial" w:cs="Arial"/>
        </w:rPr>
        <w:t>:</w:t>
      </w:r>
    </w:p>
    <w:p w14:paraId="63435503" w14:textId="341B5E3D" w:rsidR="00E061BB" w:rsidRPr="006D1278" w:rsidRDefault="00AD5E4D" w:rsidP="00E061BB">
      <w:pPr>
        <w:widowControl w:val="0"/>
        <w:pBdr>
          <w:top w:val="nil"/>
          <w:left w:val="nil"/>
          <w:bottom w:val="nil"/>
          <w:right w:val="nil"/>
          <w:between w:val="nil"/>
        </w:pBdr>
        <w:spacing w:after="0" w:line="240" w:lineRule="auto"/>
        <w:ind w:left="552"/>
        <w:rPr>
          <w:rFonts w:ascii="Arial" w:hAnsi="Arial" w:cs="Arial"/>
          <w:color w:val="000000" w:themeColor="text1"/>
        </w:rPr>
      </w:pPr>
      <w:r>
        <w:rPr>
          <w:rFonts w:ascii="Arial" w:hAnsi="Arial" w:cs="Arial"/>
          <w:color w:val="000000" w:themeColor="text1"/>
        </w:rPr>
        <w:t>“</w:t>
      </w:r>
      <w:r w:rsidR="00D62867" w:rsidRPr="006D1278">
        <w:rPr>
          <w:rFonts w:ascii="Arial" w:hAnsi="Arial" w:cs="Arial"/>
          <w:color w:val="000000" w:themeColor="text1"/>
        </w:rPr>
        <w:t xml:space="preserve">Email: registrars@manassasparkva.gov </w:t>
      </w:r>
    </w:p>
    <w:p w14:paraId="27A718CF" w14:textId="1D1FAD2D" w:rsidR="00D62867" w:rsidRPr="006D1278" w:rsidRDefault="00D62867" w:rsidP="00E061BB">
      <w:pPr>
        <w:widowControl w:val="0"/>
        <w:pBdr>
          <w:top w:val="nil"/>
          <w:left w:val="nil"/>
          <w:bottom w:val="nil"/>
          <w:right w:val="nil"/>
          <w:between w:val="nil"/>
        </w:pBdr>
        <w:spacing w:after="0" w:line="240" w:lineRule="auto"/>
        <w:ind w:left="552"/>
        <w:rPr>
          <w:rFonts w:ascii="Arial" w:hAnsi="Arial" w:cs="Arial"/>
          <w:color w:val="000000" w:themeColor="text1"/>
        </w:rPr>
      </w:pPr>
      <w:r w:rsidRPr="006D1278">
        <w:rPr>
          <w:rFonts w:ascii="Arial" w:hAnsi="Arial" w:cs="Arial"/>
          <w:b/>
          <w:color w:val="000000" w:themeColor="text1"/>
        </w:rPr>
        <w:t xml:space="preserve">From: </w:t>
      </w:r>
      <w:r w:rsidRPr="006D1278">
        <w:rPr>
          <w:rFonts w:ascii="Arial" w:hAnsi="Arial" w:cs="Arial"/>
          <w:color w:val="000000" w:themeColor="text1"/>
        </w:rPr>
        <w:t xml:space="preserve">Cronin, John &lt;john.cronin@elections.virginia.gov&gt; </w:t>
      </w:r>
    </w:p>
    <w:p w14:paraId="506F93E4" w14:textId="77777777" w:rsidR="00D62867" w:rsidRPr="006D1278" w:rsidRDefault="00D62867" w:rsidP="00F4170B">
      <w:pPr>
        <w:widowControl w:val="0"/>
        <w:pBdr>
          <w:top w:val="nil"/>
          <w:left w:val="nil"/>
          <w:bottom w:val="nil"/>
          <w:right w:val="nil"/>
          <w:between w:val="nil"/>
        </w:pBdr>
        <w:spacing w:after="0" w:line="240" w:lineRule="auto"/>
        <w:ind w:left="544"/>
        <w:rPr>
          <w:rFonts w:ascii="Arial" w:hAnsi="Arial" w:cs="Arial"/>
          <w:color w:val="000000" w:themeColor="text1"/>
        </w:rPr>
      </w:pPr>
      <w:r w:rsidRPr="006D1278">
        <w:rPr>
          <w:rFonts w:ascii="Arial" w:hAnsi="Arial" w:cs="Arial"/>
          <w:b/>
          <w:color w:val="000000" w:themeColor="text1"/>
        </w:rPr>
        <w:t xml:space="preserve">Sent: </w:t>
      </w:r>
      <w:r w:rsidRPr="006D1278">
        <w:rPr>
          <w:rFonts w:ascii="Arial" w:hAnsi="Arial" w:cs="Arial"/>
          <w:color w:val="000000" w:themeColor="text1"/>
        </w:rPr>
        <w:t xml:space="preserve">Wednesday, January 5, 2022 12:13 PM </w:t>
      </w:r>
    </w:p>
    <w:p w14:paraId="7E61010E" w14:textId="77777777" w:rsidR="00F4170B" w:rsidRPr="006D1278" w:rsidRDefault="00D62867" w:rsidP="00F4170B">
      <w:pPr>
        <w:widowControl w:val="0"/>
        <w:pBdr>
          <w:top w:val="nil"/>
          <w:left w:val="nil"/>
          <w:bottom w:val="nil"/>
          <w:right w:val="nil"/>
          <w:between w:val="nil"/>
        </w:pBdr>
        <w:spacing w:line="240" w:lineRule="auto"/>
        <w:ind w:left="544"/>
        <w:rPr>
          <w:rFonts w:ascii="Arial" w:hAnsi="Arial" w:cs="Arial"/>
          <w:color w:val="000000" w:themeColor="text1"/>
        </w:rPr>
      </w:pPr>
      <w:r w:rsidRPr="006D1278">
        <w:rPr>
          <w:rFonts w:ascii="Arial" w:hAnsi="Arial" w:cs="Arial"/>
          <w:b/>
          <w:color w:val="000000" w:themeColor="text1"/>
        </w:rPr>
        <w:t xml:space="preserve">Subject: </w:t>
      </w:r>
      <w:r w:rsidRPr="006D1278">
        <w:rPr>
          <w:rFonts w:ascii="Arial" w:hAnsi="Arial" w:cs="Arial"/>
          <w:color w:val="000000" w:themeColor="text1"/>
        </w:rPr>
        <w:t xml:space="preserve">FOIA GUIDANCE - Public Inspection vs. Copying of SORs </w:t>
      </w:r>
    </w:p>
    <w:p w14:paraId="2ADD2652" w14:textId="2869D018" w:rsidR="00D62867" w:rsidRPr="006D1278" w:rsidRDefault="00D62867" w:rsidP="00F4170B">
      <w:pPr>
        <w:widowControl w:val="0"/>
        <w:pBdr>
          <w:top w:val="nil"/>
          <w:left w:val="nil"/>
          <w:bottom w:val="nil"/>
          <w:right w:val="nil"/>
          <w:between w:val="nil"/>
        </w:pBdr>
        <w:spacing w:line="240" w:lineRule="auto"/>
        <w:ind w:left="544"/>
        <w:rPr>
          <w:rFonts w:ascii="Arial" w:hAnsi="Arial" w:cs="Arial"/>
          <w:color w:val="000000" w:themeColor="text1"/>
        </w:rPr>
      </w:pPr>
      <w:r w:rsidRPr="006D1278">
        <w:rPr>
          <w:rFonts w:ascii="Arial" w:hAnsi="Arial" w:cs="Arial"/>
          <w:color w:val="000000" w:themeColor="text1"/>
        </w:rPr>
        <w:t xml:space="preserve">CAUTION: This email originated from outside your organization. Exercise caution when opening attachments or clicking links, especially from unknown senders. </w:t>
      </w:r>
    </w:p>
    <w:p w14:paraId="142A653C" w14:textId="77777777" w:rsidR="00E061BB" w:rsidRPr="006D1278" w:rsidRDefault="00D62867" w:rsidP="00E061BB">
      <w:pPr>
        <w:widowControl w:val="0"/>
        <w:pBdr>
          <w:top w:val="nil"/>
          <w:left w:val="nil"/>
          <w:bottom w:val="nil"/>
          <w:right w:val="nil"/>
          <w:between w:val="nil"/>
        </w:pBdr>
        <w:spacing w:after="0" w:line="240" w:lineRule="auto"/>
        <w:ind w:left="555"/>
        <w:rPr>
          <w:rFonts w:ascii="Arial" w:hAnsi="Arial" w:cs="Arial"/>
          <w:color w:val="000000" w:themeColor="text1"/>
        </w:rPr>
      </w:pPr>
      <w:r w:rsidRPr="006D1278">
        <w:rPr>
          <w:rFonts w:ascii="Arial" w:hAnsi="Arial" w:cs="Arial"/>
          <w:color w:val="000000" w:themeColor="text1"/>
        </w:rPr>
        <w:t xml:space="preserve">Dear General Registrars, </w:t>
      </w:r>
    </w:p>
    <w:p w14:paraId="260AB543" w14:textId="77777777" w:rsidR="00E061BB" w:rsidRPr="006D1278" w:rsidRDefault="00E061BB" w:rsidP="00E061BB">
      <w:pPr>
        <w:widowControl w:val="0"/>
        <w:pBdr>
          <w:top w:val="nil"/>
          <w:left w:val="nil"/>
          <w:bottom w:val="nil"/>
          <w:right w:val="nil"/>
          <w:between w:val="nil"/>
        </w:pBdr>
        <w:spacing w:after="0" w:line="240" w:lineRule="auto"/>
        <w:ind w:left="555"/>
        <w:rPr>
          <w:rFonts w:ascii="Arial" w:hAnsi="Arial" w:cs="Arial"/>
          <w:color w:val="000000" w:themeColor="text1"/>
        </w:rPr>
      </w:pPr>
    </w:p>
    <w:p w14:paraId="71104E5D" w14:textId="397A5B3B" w:rsidR="00D62867" w:rsidRPr="006D1278" w:rsidRDefault="00D62867" w:rsidP="00E061BB">
      <w:pPr>
        <w:widowControl w:val="0"/>
        <w:pBdr>
          <w:top w:val="nil"/>
          <w:left w:val="nil"/>
          <w:bottom w:val="nil"/>
          <w:right w:val="nil"/>
          <w:between w:val="nil"/>
        </w:pBdr>
        <w:spacing w:after="0" w:line="240" w:lineRule="auto"/>
        <w:ind w:left="555"/>
        <w:rPr>
          <w:rFonts w:ascii="Arial" w:hAnsi="Arial" w:cs="Arial"/>
          <w:color w:val="000000" w:themeColor="text1"/>
        </w:rPr>
      </w:pPr>
      <w:r w:rsidRPr="006D1278">
        <w:rPr>
          <w:rFonts w:ascii="Arial" w:hAnsi="Arial" w:cs="Arial"/>
          <w:color w:val="000000" w:themeColor="text1"/>
        </w:rPr>
        <w:t xml:space="preserve">ELECT has received several inquiries regarding how to handle Statement of Results requests. In an effort to sustain consistency, please view guidance from ELECT's FOIA Policy Analyst, Ashley Coles: </w:t>
      </w:r>
    </w:p>
    <w:p w14:paraId="199B2732" w14:textId="77777777" w:rsidR="00D62867" w:rsidRPr="006D1278" w:rsidRDefault="00D62867" w:rsidP="00E061BB">
      <w:pPr>
        <w:widowControl w:val="0"/>
        <w:pBdr>
          <w:top w:val="nil"/>
          <w:left w:val="nil"/>
          <w:bottom w:val="nil"/>
          <w:right w:val="nil"/>
          <w:between w:val="nil"/>
        </w:pBdr>
        <w:spacing w:before="240" w:line="224" w:lineRule="auto"/>
        <w:ind w:left="535" w:right="299" w:firstLine="11"/>
        <w:rPr>
          <w:rFonts w:ascii="Arial" w:hAnsi="Arial" w:cs="Arial"/>
          <w:b/>
          <w:i/>
          <w:color w:val="000000" w:themeColor="text1"/>
        </w:rPr>
      </w:pPr>
      <w:r w:rsidRPr="006D1278">
        <w:rPr>
          <w:rFonts w:ascii="Arial" w:hAnsi="Arial" w:cs="Arial"/>
          <w:color w:val="000000" w:themeColor="text1"/>
        </w:rPr>
        <w:t>§ 24.2-</w:t>
      </w:r>
      <w:bookmarkStart w:id="0" w:name="_Hlk93923233"/>
      <w:r w:rsidRPr="006D1278">
        <w:rPr>
          <w:rFonts w:ascii="Arial" w:hAnsi="Arial" w:cs="Arial"/>
          <w:color w:val="000000" w:themeColor="text1"/>
        </w:rPr>
        <w:t xml:space="preserve">668(B) </w:t>
      </w:r>
      <w:bookmarkEnd w:id="0"/>
      <w:r w:rsidRPr="006D1278">
        <w:rPr>
          <w:rFonts w:ascii="Arial" w:hAnsi="Arial" w:cs="Arial"/>
          <w:color w:val="000000" w:themeColor="text1"/>
        </w:rPr>
        <w:t xml:space="preserve">states the following regarding the Statement of Results (SORs): </w:t>
      </w:r>
      <w:r w:rsidRPr="006D1278">
        <w:rPr>
          <w:rFonts w:ascii="Arial" w:hAnsi="Arial" w:cs="Arial"/>
          <w:i/>
          <w:color w:val="000000" w:themeColor="text1"/>
        </w:rPr>
        <w:t xml:space="preserve">"The general registrar shall retain for </w:t>
      </w:r>
      <w:r w:rsidRPr="006D1278">
        <w:rPr>
          <w:rFonts w:ascii="Arial" w:hAnsi="Arial" w:cs="Arial"/>
          <w:b/>
          <w:i/>
          <w:color w:val="000000" w:themeColor="text1"/>
        </w:rPr>
        <w:t xml:space="preserve">public inspection </w:t>
      </w:r>
      <w:r w:rsidRPr="006D1278">
        <w:rPr>
          <w:rFonts w:ascii="Arial" w:hAnsi="Arial" w:cs="Arial"/>
          <w:i/>
          <w:color w:val="000000" w:themeColor="text1"/>
        </w:rPr>
        <w:t>one copy of the statement of results.</w:t>
      </w:r>
      <w:r w:rsidRPr="006D1278">
        <w:rPr>
          <w:rFonts w:ascii="Arial" w:hAnsi="Arial" w:cs="Arial"/>
          <w:color w:val="000000" w:themeColor="text1"/>
        </w:rPr>
        <w:t>" (emphasis added). Additionally, § 24.2-658 Machines with printed return sheets; disposition of sheets (which is often referred to as the "tapes" attached to the SORs) states the following: "</w:t>
      </w:r>
      <w:r w:rsidRPr="006D1278">
        <w:rPr>
          <w:rFonts w:ascii="Arial" w:hAnsi="Arial" w:cs="Arial"/>
          <w:i/>
          <w:color w:val="000000" w:themeColor="text1"/>
        </w:rPr>
        <w:t xml:space="preserve">One copy of the printed return sheets shall be made available </w:t>
      </w:r>
      <w:r w:rsidRPr="006D1278">
        <w:rPr>
          <w:rFonts w:ascii="Arial" w:hAnsi="Arial" w:cs="Arial"/>
          <w:b/>
          <w:i/>
          <w:color w:val="000000" w:themeColor="text1"/>
        </w:rPr>
        <w:t xml:space="preserve">by the clerk of the circuit court on the day following the election and for 60 additional days for inspection and </w:t>
      </w:r>
    </w:p>
    <w:p w14:paraId="703B6D45" w14:textId="77777777" w:rsidR="00D62867" w:rsidRPr="006D1278" w:rsidRDefault="00D62867" w:rsidP="00E061BB">
      <w:pPr>
        <w:widowControl w:val="0"/>
        <w:pBdr>
          <w:top w:val="nil"/>
          <w:left w:val="nil"/>
          <w:bottom w:val="nil"/>
          <w:right w:val="nil"/>
          <w:between w:val="nil"/>
        </w:pBdr>
        <w:spacing w:line="240" w:lineRule="auto"/>
        <w:ind w:left="555"/>
        <w:rPr>
          <w:rFonts w:ascii="Arial" w:hAnsi="Arial" w:cs="Arial"/>
          <w:color w:val="000000" w:themeColor="text1"/>
        </w:rPr>
      </w:pPr>
      <w:r w:rsidRPr="006D1278">
        <w:rPr>
          <w:rFonts w:ascii="Arial" w:hAnsi="Arial" w:cs="Arial"/>
          <w:b/>
          <w:i/>
          <w:color w:val="000000" w:themeColor="text1"/>
        </w:rPr>
        <w:t xml:space="preserve">transcribing </w:t>
      </w:r>
      <w:r w:rsidRPr="006D1278">
        <w:rPr>
          <w:rFonts w:ascii="Arial" w:hAnsi="Arial" w:cs="Arial"/>
          <w:i/>
          <w:color w:val="000000" w:themeColor="text1"/>
        </w:rPr>
        <w:t>information therefrom by the public.</w:t>
      </w:r>
      <w:r w:rsidRPr="006D1278">
        <w:rPr>
          <w:rFonts w:ascii="Arial" w:hAnsi="Arial" w:cs="Arial"/>
          <w:color w:val="000000" w:themeColor="text1"/>
        </w:rPr>
        <w:t xml:space="preserve">" (emphasis added). </w:t>
      </w:r>
    </w:p>
    <w:p w14:paraId="32DBF48A" w14:textId="19E7A4B0" w:rsidR="00D62867" w:rsidRPr="006D1278" w:rsidRDefault="00D62867" w:rsidP="00E061BB">
      <w:pPr>
        <w:widowControl w:val="0"/>
        <w:pBdr>
          <w:top w:val="nil"/>
          <w:left w:val="nil"/>
          <w:bottom w:val="nil"/>
          <w:right w:val="nil"/>
          <w:between w:val="nil"/>
        </w:pBdr>
        <w:spacing w:before="240" w:line="224" w:lineRule="auto"/>
        <w:ind w:left="539" w:right="368"/>
        <w:rPr>
          <w:rFonts w:ascii="Arial" w:hAnsi="Arial" w:cs="Arial"/>
          <w:color w:val="000000" w:themeColor="text1"/>
        </w:rPr>
      </w:pPr>
      <w:r w:rsidRPr="006D1278">
        <w:rPr>
          <w:rFonts w:ascii="Arial" w:hAnsi="Arial" w:cs="Arial"/>
          <w:color w:val="000000" w:themeColor="text1"/>
        </w:rPr>
        <w:t xml:space="preserve">While SORs generally do not contain any sensitive information, unless the Code explicitly mentions copying when it refers to public inspection, our guidance is copying is not permitted; as a reference, 24.2-444(A) vs. 24.2-444(B) are great examples of the difference in the use of inspection vs. inspection and copying. Since 24.2-668(B) only states "public inspection" and not "public inspection and copying" it would be our guidance that copying and/or photos are not permitted by Code, but viewing the documents are. With respect to transcription of the tapes, 24.2-658 only references transcription in the clerk's office on the day following the election and for 60 additional </w:t>
      </w:r>
      <w:r w:rsidR="00287B02" w:rsidRPr="006D1278">
        <w:rPr>
          <w:rFonts w:ascii="Arial" w:hAnsi="Arial" w:cs="Arial"/>
          <w:color w:val="000000" w:themeColor="text1"/>
        </w:rPr>
        <w:lastRenderedPageBreak/>
        <w:t>days and</w:t>
      </w:r>
      <w:r w:rsidRPr="006D1278">
        <w:rPr>
          <w:rFonts w:ascii="Arial" w:hAnsi="Arial" w:cs="Arial"/>
          <w:color w:val="000000" w:themeColor="text1"/>
        </w:rPr>
        <w:t xml:space="preserve"> makes no mention of transcription in the GR's office, so the assumption is that it is intentional. </w:t>
      </w:r>
    </w:p>
    <w:p w14:paraId="3B41315E" w14:textId="77777777" w:rsidR="00D62867" w:rsidRPr="006D1278" w:rsidRDefault="00D62867" w:rsidP="00E061BB">
      <w:pPr>
        <w:widowControl w:val="0"/>
        <w:pBdr>
          <w:top w:val="nil"/>
          <w:left w:val="nil"/>
          <w:bottom w:val="nil"/>
          <w:right w:val="nil"/>
          <w:between w:val="nil"/>
        </w:pBdr>
        <w:spacing w:before="240" w:after="0" w:line="240" w:lineRule="auto"/>
        <w:ind w:left="554"/>
        <w:rPr>
          <w:rFonts w:ascii="Arial" w:hAnsi="Arial" w:cs="Arial"/>
          <w:color w:val="000000" w:themeColor="text1"/>
        </w:rPr>
      </w:pPr>
      <w:r w:rsidRPr="006D1278">
        <w:rPr>
          <w:rFonts w:ascii="Arial" w:hAnsi="Arial" w:cs="Arial"/>
          <w:color w:val="000000" w:themeColor="text1"/>
        </w:rPr>
        <w:t>Kindly,</w:t>
      </w:r>
    </w:p>
    <w:p w14:paraId="4F0FB7D1" w14:textId="77777777" w:rsidR="00D62867" w:rsidRPr="006D1278" w:rsidRDefault="00D62867" w:rsidP="00F4170B">
      <w:pPr>
        <w:widowControl w:val="0"/>
        <w:pBdr>
          <w:top w:val="nil"/>
          <w:left w:val="nil"/>
          <w:bottom w:val="nil"/>
          <w:right w:val="nil"/>
          <w:between w:val="nil"/>
        </w:pBdr>
        <w:spacing w:before="113" w:after="0" w:line="240" w:lineRule="auto"/>
        <w:ind w:left="540"/>
        <w:rPr>
          <w:rFonts w:ascii="Arial" w:eastAsia="Verdana" w:hAnsi="Arial" w:cs="Arial"/>
          <w:b/>
          <w:color w:val="000000" w:themeColor="text1"/>
        </w:rPr>
      </w:pPr>
      <w:r w:rsidRPr="006D1278">
        <w:rPr>
          <w:rFonts w:ascii="Arial" w:eastAsia="Verdana" w:hAnsi="Arial" w:cs="Arial"/>
          <w:b/>
          <w:color w:val="000000" w:themeColor="text1"/>
        </w:rPr>
        <w:t xml:space="preserve">Ashley Coles </w:t>
      </w:r>
    </w:p>
    <w:p w14:paraId="290BB082" w14:textId="77777777" w:rsidR="00D62867" w:rsidRPr="006D1278" w:rsidRDefault="00D62867" w:rsidP="00F4170B">
      <w:pPr>
        <w:widowControl w:val="0"/>
        <w:pBdr>
          <w:top w:val="nil"/>
          <w:left w:val="nil"/>
          <w:bottom w:val="nil"/>
          <w:right w:val="nil"/>
          <w:between w:val="nil"/>
        </w:pBdr>
        <w:spacing w:after="0" w:line="240" w:lineRule="auto"/>
        <w:ind w:left="548"/>
        <w:rPr>
          <w:rFonts w:ascii="Arial" w:eastAsia="Verdana" w:hAnsi="Arial" w:cs="Arial"/>
          <w:color w:val="000000" w:themeColor="text1"/>
        </w:rPr>
      </w:pPr>
      <w:r w:rsidRPr="006D1278">
        <w:rPr>
          <w:rFonts w:ascii="Arial" w:eastAsia="Verdana" w:hAnsi="Arial" w:cs="Arial"/>
          <w:color w:val="000000" w:themeColor="text1"/>
        </w:rPr>
        <w:t xml:space="preserve">Chief FOIA Officer and ELECT Policy Analyst </w:t>
      </w:r>
    </w:p>
    <w:p w14:paraId="407F2E10" w14:textId="77777777" w:rsidR="00D62867" w:rsidRPr="006D1278" w:rsidRDefault="00D62867" w:rsidP="00F4170B">
      <w:pPr>
        <w:widowControl w:val="0"/>
        <w:pBdr>
          <w:top w:val="nil"/>
          <w:left w:val="nil"/>
          <w:bottom w:val="nil"/>
          <w:right w:val="nil"/>
          <w:between w:val="nil"/>
        </w:pBdr>
        <w:spacing w:before="6" w:after="0" w:line="240" w:lineRule="auto"/>
        <w:ind w:left="539"/>
        <w:rPr>
          <w:rFonts w:ascii="Arial" w:eastAsia="Verdana" w:hAnsi="Arial" w:cs="Arial"/>
          <w:color w:val="000000" w:themeColor="text1"/>
        </w:rPr>
      </w:pPr>
      <w:r w:rsidRPr="006D1278">
        <w:rPr>
          <w:rFonts w:ascii="Arial" w:eastAsia="Verdana" w:hAnsi="Arial" w:cs="Arial"/>
          <w:color w:val="000000" w:themeColor="text1"/>
        </w:rPr>
        <w:t xml:space="preserve">Virginia Department of Elections </w:t>
      </w:r>
    </w:p>
    <w:p w14:paraId="6A16F68C" w14:textId="77777777" w:rsidR="00D62867" w:rsidRPr="006D1278" w:rsidRDefault="00D62867" w:rsidP="00F4170B">
      <w:pPr>
        <w:widowControl w:val="0"/>
        <w:pBdr>
          <w:top w:val="nil"/>
          <w:left w:val="nil"/>
          <w:bottom w:val="nil"/>
          <w:right w:val="nil"/>
          <w:between w:val="nil"/>
        </w:pBdr>
        <w:spacing w:before="6" w:after="0" w:line="240" w:lineRule="auto"/>
        <w:ind w:left="564"/>
        <w:rPr>
          <w:rFonts w:ascii="Arial" w:eastAsia="Verdana" w:hAnsi="Arial" w:cs="Arial"/>
          <w:color w:val="000000" w:themeColor="text1"/>
        </w:rPr>
      </w:pPr>
      <w:r w:rsidRPr="006D1278">
        <w:rPr>
          <w:rFonts w:ascii="Arial" w:eastAsia="Verdana" w:hAnsi="Arial" w:cs="Arial"/>
          <w:color w:val="000000" w:themeColor="text1"/>
        </w:rPr>
        <w:t xml:space="preserve">1100 Bank St 1st Floor </w:t>
      </w:r>
    </w:p>
    <w:p w14:paraId="0DFD57CB" w14:textId="77777777" w:rsidR="00D62867" w:rsidRPr="006D1278" w:rsidRDefault="00D62867" w:rsidP="00F4170B">
      <w:pPr>
        <w:widowControl w:val="0"/>
        <w:pBdr>
          <w:top w:val="nil"/>
          <w:left w:val="nil"/>
          <w:bottom w:val="nil"/>
          <w:right w:val="nil"/>
          <w:between w:val="nil"/>
        </w:pBdr>
        <w:spacing w:before="6" w:after="0" w:line="240" w:lineRule="auto"/>
        <w:ind w:left="556"/>
        <w:rPr>
          <w:rFonts w:ascii="Arial" w:eastAsia="Verdana" w:hAnsi="Arial" w:cs="Arial"/>
          <w:color w:val="000000" w:themeColor="text1"/>
        </w:rPr>
      </w:pPr>
      <w:r w:rsidRPr="006D1278">
        <w:rPr>
          <w:rFonts w:ascii="Arial" w:eastAsia="Verdana" w:hAnsi="Arial" w:cs="Arial"/>
          <w:color w:val="000000" w:themeColor="text1"/>
        </w:rPr>
        <w:t xml:space="preserve">Richmond, VA 23219 </w:t>
      </w:r>
    </w:p>
    <w:p w14:paraId="4B1DAEAF" w14:textId="12FEF6D8" w:rsidR="00D62867" w:rsidRPr="006D1278" w:rsidRDefault="00D62867" w:rsidP="00F4170B">
      <w:pPr>
        <w:widowControl w:val="0"/>
        <w:pBdr>
          <w:top w:val="nil"/>
          <w:left w:val="nil"/>
          <w:bottom w:val="nil"/>
          <w:right w:val="nil"/>
          <w:between w:val="nil"/>
        </w:pBdr>
        <w:spacing w:before="6" w:after="0" w:line="240" w:lineRule="auto"/>
        <w:ind w:left="539"/>
        <w:rPr>
          <w:rFonts w:ascii="Arial" w:eastAsia="Verdana" w:hAnsi="Arial" w:cs="Arial"/>
          <w:color w:val="000000" w:themeColor="text1"/>
        </w:rPr>
      </w:pPr>
      <w:r w:rsidRPr="006D1278">
        <w:rPr>
          <w:rFonts w:ascii="Arial" w:eastAsia="Verdana" w:hAnsi="Arial" w:cs="Arial"/>
          <w:color w:val="000000" w:themeColor="text1"/>
        </w:rPr>
        <w:t>Ashl</w:t>
      </w:r>
      <w:r w:rsidR="00AD5E4D">
        <w:rPr>
          <w:rFonts w:ascii="Arial" w:eastAsia="Verdana" w:hAnsi="Arial" w:cs="Arial"/>
          <w:color w:val="000000" w:themeColor="text1"/>
        </w:rPr>
        <w:t>ey.Coles@elections.virginia.gov”</w:t>
      </w:r>
    </w:p>
    <w:p w14:paraId="5F15C6DD" w14:textId="77777777" w:rsidR="0087555D" w:rsidRPr="006D1278" w:rsidRDefault="0087555D">
      <w:pPr>
        <w:rPr>
          <w:rFonts w:ascii="Arial" w:hAnsi="Arial" w:cs="Arial"/>
        </w:rPr>
      </w:pPr>
    </w:p>
    <w:p w14:paraId="48FDBB46" w14:textId="3B09CE83" w:rsidR="00C811A5" w:rsidRPr="006D1278" w:rsidRDefault="00C811A5">
      <w:pPr>
        <w:rPr>
          <w:rFonts w:ascii="Arial" w:hAnsi="Arial" w:cs="Arial"/>
        </w:rPr>
      </w:pPr>
      <w:r w:rsidRPr="006D1278">
        <w:rPr>
          <w:rFonts w:ascii="Arial" w:hAnsi="Arial" w:cs="Arial"/>
        </w:rPr>
        <w:t>Th</w:t>
      </w:r>
      <w:r w:rsidR="00F4170B" w:rsidRPr="006D1278">
        <w:rPr>
          <w:rFonts w:ascii="Arial" w:hAnsi="Arial" w:cs="Arial"/>
        </w:rPr>
        <w:t>e</w:t>
      </w:r>
      <w:r w:rsidRPr="006D1278">
        <w:rPr>
          <w:rFonts w:ascii="Arial" w:hAnsi="Arial" w:cs="Arial"/>
        </w:rPr>
        <w:t xml:space="preserve"> guidance </w:t>
      </w:r>
      <w:r w:rsidR="00F4170B" w:rsidRPr="006D1278">
        <w:rPr>
          <w:rFonts w:ascii="Arial" w:hAnsi="Arial" w:cs="Arial"/>
        </w:rPr>
        <w:t xml:space="preserve">above </w:t>
      </w:r>
      <w:r w:rsidRPr="006D1278">
        <w:rPr>
          <w:rFonts w:ascii="Arial" w:hAnsi="Arial" w:cs="Arial"/>
        </w:rPr>
        <w:t xml:space="preserve">was sent to me by </w:t>
      </w:r>
      <w:r w:rsidR="00502864" w:rsidRPr="006D1278">
        <w:rPr>
          <w:rFonts w:ascii="Arial" w:hAnsi="Arial" w:cs="Arial"/>
        </w:rPr>
        <w:t xml:space="preserve">General Registrar </w:t>
      </w:r>
      <w:r w:rsidRPr="006D1278">
        <w:rPr>
          <w:rFonts w:ascii="Arial" w:hAnsi="Arial" w:cs="Arial"/>
        </w:rPr>
        <w:t>Patricia Brendel of Manassas Park</w:t>
      </w:r>
      <w:r w:rsidR="00117607" w:rsidRPr="006D1278">
        <w:rPr>
          <w:rFonts w:ascii="Arial" w:hAnsi="Arial" w:cs="Arial"/>
        </w:rPr>
        <w:t xml:space="preserve">, in response to my request to inspect a precinct tally tape </w:t>
      </w:r>
      <w:r w:rsidR="00502864" w:rsidRPr="006D1278">
        <w:rPr>
          <w:rFonts w:ascii="Arial" w:hAnsi="Arial" w:cs="Arial"/>
        </w:rPr>
        <w:t>noticed missing during a December public inspection</w:t>
      </w:r>
      <w:r w:rsidR="001B0AC7" w:rsidRPr="006D1278">
        <w:rPr>
          <w:rFonts w:ascii="Arial" w:hAnsi="Arial" w:cs="Arial"/>
        </w:rPr>
        <w:t>.</w:t>
      </w:r>
      <w:r w:rsidR="00502864" w:rsidRPr="006D1278">
        <w:rPr>
          <w:rFonts w:ascii="Arial" w:hAnsi="Arial" w:cs="Arial"/>
        </w:rPr>
        <w:t xml:space="preserve"> </w:t>
      </w:r>
      <w:r w:rsidR="005A70B8" w:rsidRPr="006D1278">
        <w:rPr>
          <w:rFonts w:ascii="Arial" w:hAnsi="Arial" w:cs="Arial"/>
        </w:rPr>
        <w:t xml:space="preserve">This tape </w:t>
      </w:r>
      <w:r w:rsidR="00117607" w:rsidRPr="006D1278">
        <w:rPr>
          <w:rFonts w:ascii="Arial" w:hAnsi="Arial" w:cs="Arial"/>
        </w:rPr>
        <w:t>which was mistakenly placed in the wrong envelop</w:t>
      </w:r>
      <w:r w:rsidR="00AD5E4D">
        <w:rPr>
          <w:rFonts w:ascii="Arial" w:hAnsi="Arial" w:cs="Arial"/>
        </w:rPr>
        <w:t>e</w:t>
      </w:r>
      <w:r w:rsidR="00117607" w:rsidRPr="006D1278">
        <w:rPr>
          <w:rFonts w:ascii="Arial" w:hAnsi="Arial" w:cs="Arial"/>
        </w:rPr>
        <w:t xml:space="preserve"> during the Electoral Board canvas.</w:t>
      </w:r>
      <w:r w:rsidR="00502864" w:rsidRPr="006D1278">
        <w:rPr>
          <w:rFonts w:ascii="Arial" w:hAnsi="Arial" w:cs="Arial"/>
        </w:rPr>
        <w:t xml:space="preserve"> I then emailed her to request an inspection of the tape when she receives it in her off</w:t>
      </w:r>
      <w:r w:rsidR="00972B6A" w:rsidRPr="006D1278">
        <w:rPr>
          <w:rFonts w:ascii="Arial" w:hAnsi="Arial" w:cs="Arial"/>
        </w:rPr>
        <w:t xml:space="preserve">ice. She responded with an additional January 6, </w:t>
      </w:r>
      <w:r w:rsidR="00E061BB" w:rsidRPr="006D1278">
        <w:rPr>
          <w:rFonts w:ascii="Arial" w:hAnsi="Arial" w:cs="Arial"/>
        </w:rPr>
        <w:t>2022,</w:t>
      </w:r>
      <w:r w:rsidR="00972B6A" w:rsidRPr="006D1278">
        <w:rPr>
          <w:rFonts w:ascii="Arial" w:hAnsi="Arial" w:cs="Arial"/>
        </w:rPr>
        <w:t xml:space="preserve"> VDE guidance below:</w:t>
      </w:r>
    </w:p>
    <w:p w14:paraId="4B001EF9" w14:textId="7B1FAAEE" w:rsidR="001B0AC7" w:rsidRPr="006D1278" w:rsidRDefault="00A41FB2" w:rsidP="00F4170B">
      <w:pPr>
        <w:ind w:left="720"/>
        <w:rPr>
          <w:rFonts w:ascii="Arial" w:hAnsi="Arial" w:cs="Arial"/>
        </w:rPr>
      </w:pPr>
      <w:r w:rsidRPr="006D1278">
        <w:rPr>
          <w:rFonts w:ascii="Arial" w:hAnsi="Arial" w:cs="Arial"/>
        </w:rPr>
        <w:t xml:space="preserve">Patricia </w:t>
      </w:r>
      <w:proofErr w:type="spellStart"/>
      <w:r w:rsidRPr="006D1278">
        <w:rPr>
          <w:rFonts w:ascii="Arial" w:hAnsi="Arial" w:cs="Arial"/>
        </w:rPr>
        <w:t>Brendel</w:t>
      </w:r>
      <w:proofErr w:type="spellEnd"/>
      <w:r w:rsidRPr="006D1278">
        <w:rPr>
          <w:rFonts w:ascii="Arial" w:hAnsi="Arial" w:cs="Arial"/>
        </w:rPr>
        <w:t xml:space="preserve"> &lt;p.brendel@manassasparkva.gov&gt; </w:t>
      </w:r>
    </w:p>
    <w:p w14:paraId="48EFA8C4" w14:textId="2A0E4577" w:rsidR="00A41FB2" w:rsidRPr="006D1278" w:rsidRDefault="00A41FB2" w:rsidP="00F4170B">
      <w:pPr>
        <w:ind w:left="720"/>
        <w:rPr>
          <w:rFonts w:ascii="Arial" w:hAnsi="Arial" w:cs="Arial"/>
        </w:rPr>
      </w:pPr>
      <w:r w:rsidRPr="006D1278">
        <w:rPr>
          <w:rFonts w:ascii="Arial" w:hAnsi="Arial" w:cs="Arial"/>
        </w:rPr>
        <w:t xml:space="preserve">To: Elizabeth Block </w:t>
      </w:r>
    </w:p>
    <w:p w14:paraId="2D2A4038" w14:textId="77777777" w:rsidR="00A41FB2" w:rsidRPr="006D1278" w:rsidRDefault="00A41FB2" w:rsidP="00F4170B">
      <w:pPr>
        <w:ind w:left="720"/>
        <w:rPr>
          <w:rFonts w:ascii="Arial" w:hAnsi="Arial" w:cs="Arial"/>
        </w:rPr>
      </w:pPr>
      <w:r w:rsidRPr="006D1278">
        <w:rPr>
          <w:rFonts w:ascii="Arial" w:hAnsi="Arial" w:cs="Arial"/>
        </w:rPr>
        <w:t>Ms. Block,</w:t>
      </w:r>
    </w:p>
    <w:p w14:paraId="48EE7617" w14:textId="77777777" w:rsidR="00A41FB2" w:rsidRPr="006D1278" w:rsidRDefault="00A41FB2" w:rsidP="00F4170B">
      <w:pPr>
        <w:ind w:left="720"/>
        <w:rPr>
          <w:rFonts w:ascii="Arial" w:hAnsi="Arial" w:cs="Arial"/>
        </w:rPr>
      </w:pPr>
      <w:r w:rsidRPr="006D1278">
        <w:rPr>
          <w:rFonts w:ascii="Arial" w:hAnsi="Arial" w:cs="Arial"/>
        </w:rPr>
        <w:t>Thu, Jan 6, 2022 at 10:19 AM</w:t>
      </w:r>
    </w:p>
    <w:p w14:paraId="7F3530B6" w14:textId="20619341" w:rsidR="00A41FB2" w:rsidRPr="006D1278" w:rsidRDefault="00A41FB2" w:rsidP="00F4170B">
      <w:pPr>
        <w:ind w:left="720"/>
        <w:rPr>
          <w:rFonts w:ascii="Arial" w:hAnsi="Arial" w:cs="Arial"/>
        </w:rPr>
      </w:pPr>
      <w:r w:rsidRPr="006D1278">
        <w:rPr>
          <w:rFonts w:ascii="Arial" w:hAnsi="Arial" w:cs="Arial"/>
        </w:rPr>
        <w:t xml:space="preserve">Below is clarification from the State concerning copies, phone copies and transcription.  You are only entitled to view my SOR, which you already have done.  The Courts have different guidelines on what they provide </w:t>
      </w:r>
      <w:r w:rsidR="00470A2D">
        <w:rPr>
          <w:rFonts w:ascii="Arial" w:hAnsi="Arial" w:cs="Arial"/>
        </w:rPr>
        <w:t xml:space="preserve"> </w:t>
      </w:r>
      <w:bookmarkStart w:id="1" w:name="_GoBack"/>
      <w:bookmarkEnd w:id="1"/>
      <w:r w:rsidRPr="006D1278">
        <w:rPr>
          <w:rFonts w:ascii="Arial" w:hAnsi="Arial" w:cs="Arial"/>
        </w:rPr>
        <w:t>and for how long.  I provided you with the States findings on that yesterday. Regardless of when you made the request has no bearing on what you are allowed to have.  For future elections I suggest you contact the Courts if you want copies since they are the only entity that can provide you with what you are looking for concerning tapes, and SOR.</w:t>
      </w:r>
    </w:p>
    <w:p w14:paraId="369AA696" w14:textId="77777777" w:rsidR="00A41FB2" w:rsidRPr="006D1278" w:rsidRDefault="00A41FB2" w:rsidP="00F4170B">
      <w:pPr>
        <w:ind w:left="720"/>
        <w:rPr>
          <w:rFonts w:ascii="Arial" w:hAnsi="Arial" w:cs="Arial"/>
        </w:rPr>
      </w:pPr>
      <w:r w:rsidRPr="006D1278">
        <w:rPr>
          <w:rFonts w:ascii="Arial" w:hAnsi="Arial" w:cs="Arial"/>
        </w:rPr>
        <w:t>Thank you for your time.</w:t>
      </w:r>
    </w:p>
    <w:p w14:paraId="07CFCC3F" w14:textId="77777777" w:rsidR="00F4170B" w:rsidRPr="006D1278" w:rsidRDefault="00F4170B" w:rsidP="00F4170B">
      <w:pPr>
        <w:spacing w:after="0"/>
        <w:ind w:left="720"/>
        <w:rPr>
          <w:rFonts w:ascii="Arial" w:hAnsi="Arial" w:cs="Arial"/>
        </w:rPr>
      </w:pPr>
      <w:r w:rsidRPr="006D1278">
        <w:rPr>
          <w:rFonts w:ascii="Arial" w:hAnsi="Arial" w:cs="Arial"/>
        </w:rPr>
        <w:t xml:space="preserve">Patricia Brendel </w:t>
      </w:r>
    </w:p>
    <w:p w14:paraId="49DB46CE" w14:textId="77777777" w:rsidR="00F4170B" w:rsidRPr="006D1278" w:rsidRDefault="00F4170B" w:rsidP="00F4170B">
      <w:pPr>
        <w:spacing w:after="0"/>
        <w:ind w:left="720"/>
        <w:rPr>
          <w:rFonts w:ascii="Arial" w:hAnsi="Arial" w:cs="Arial"/>
        </w:rPr>
      </w:pPr>
      <w:r w:rsidRPr="006D1278">
        <w:rPr>
          <w:rFonts w:ascii="Arial" w:hAnsi="Arial" w:cs="Arial"/>
        </w:rPr>
        <w:t>General Registrar &amp; Director of Elections</w:t>
      </w:r>
    </w:p>
    <w:p w14:paraId="7C383655" w14:textId="77777777" w:rsidR="00F4170B" w:rsidRPr="006D1278" w:rsidRDefault="00F4170B" w:rsidP="00F4170B">
      <w:pPr>
        <w:spacing w:after="0"/>
        <w:ind w:left="720"/>
        <w:rPr>
          <w:rFonts w:ascii="Arial" w:hAnsi="Arial" w:cs="Arial"/>
        </w:rPr>
      </w:pPr>
      <w:r w:rsidRPr="006D1278">
        <w:rPr>
          <w:rFonts w:ascii="Arial" w:hAnsi="Arial" w:cs="Arial"/>
        </w:rPr>
        <w:t>One Park Center Court Manassas Park, VA 20111</w:t>
      </w:r>
    </w:p>
    <w:p w14:paraId="1389517E" w14:textId="77777777" w:rsidR="00F4170B" w:rsidRPr="006D1278" w:rsidRDefault="00F4170B" w:rsidP="00F4170B">
      <w:pPr>
        <w:spacing w:after="0"/>
        <w:ind w:left="720"/>
        <w:rPr>
          <w:rFonts w:ascii="Arial" w:hAnsi="Arial" w:cs="Arial"/>
        </w:rPr>
      </w:pPr>
      <w:r w:rsidRPr="006D1278">
        <w:rPr>
          <w:rFonts w:ascii="Arial" w:hAnsi="Arial" w:cs="Arial"/>
        </w:rPr>
        <w:t>Office: (703) 335-8806 Fax: (703) 335-9042</w:t>
      </w:r>
    </w:p>
    <w:p w14:paraId="160816EF" w14:textId="77777777" w:rsidR="00F4170B" w:rsidRPr="006D1278" w:rsidRDefault="00F4170B" w:rsidP="00F4170B">
      <w:pPr>
        <w:spacing w:after="0"/>
        <w:ind w:left="720"/>
        <w:rPr>
          <w:rFonts w:ascii="Arial" w:hAnsi="Arial" w:cs="Arial"/>
        </w:rPr>
      </w:pPr>
      <w:r w:rsidRPr="006D1278">
        <w:rPr>
          <w:rFonts w:ascii="Arial" w:hAnsi="Arial" w:cs="Arial"/>
        </w:rPr>
        <w:t>Email: registrars@manassasparkva.gov</w:t>
      </w:r>
    </w:p>
    <w:p w14:paraId="5D71BAF2" w14:textId="77777777" w:rsidR="00F4170B" w:rsidRPr="006D1278" w:rsidRDefault="00F4170B" w:rsidP="00F4170B">
      <w:pPr>
        <w:ind w:left="720"/>
        <w:rPr>
          <w:rFonts w:ascii="Arial" w:hAnsi="Arial" w:cs="Arial"/>
        </w:rPr>
      </w:pPr>
    </w:p>
    <w:p w14:paraId="11F418AD" w14:textId="4F647F3A" w:rsidR="00F4170B" w:rsidRPr="006D1278" w:rsidRDefault="00F4170B" w:rsidP="00F4170B">
      <w:pPr>
        <w:ind w:left="720"/>
        <w:rPr>
          <w:rFonts w:ascii="Arial" w:hAnsi="Arial" w:cs="Arial"/>
        </w:rPr>
      </w:pPr>
      <w:r w:rsidRPr="006D1278">
        <w:rPr>
          <w:rFonts w:ascii="Arial" w:hAnsi="Arial" w:cs="Arial"/>
        </w:rPr>
        <w:t>From: Coles, Ashley &lt;ashley.coles@elections.virginia.gov&gt; Sent: Thursday, January 6, 2022 9:59 AM</w:t>
      </w:r>
    </w:p>
    <w:p w14:paraId="7C474D0E" w14:textId="77777777" w:rsidR="00ED48C9" w:rsidRPr="006D1278" w:rsidRDefault="00F4170B" w:rsidP="00F4170B">
      <w:pPr>
        <w:ind w:left="720"/>
        <w:rPr>
          <w:rFonts w:ascii="Arial" w:hAnsi="Arial" w:cs="Arial"/>
        </w:rPr>
      </w:pPr>
      <w:r w:rsidRPr="006D1278">
        <w:rPr>
          <w:rFonts w:ascii="Arial" w:hAnsi="Arial" w:cs="Arial"/>
        </w:rPr>
        <w:t xml:space="preserve">To: Patricia Brendel &lt;p.brendel@manassasparkva.gov&gt; </w:t>
      </w:r>
    </w:p>
    <w:p w14:paraId="5C634E82" w14:textId="07257E18" w:rsidR="00F4170B" w:rsidRPr="006D1278" w:rsidRDefault="00F4170B" w:rsidP="00287B02">
      <w:pPr>
        <w:ind w:firstLine="720"/>
        <w:rPr>
          <w:rFonts w:ascii="Arial" w:hAnsi="Arial" w:cs="Arial"/>
        </w:rPr>
      </w:pPr>
      <w:r w:rsidRPr="006D1278">
        <w:rPr>
          <w:rFonts w:ascii="Arial" w:hAnsi="Arial" w:cs="Arial"/>
        </w:rPr>
        <w:t>Subject: Re: Please clarify</w:t>
      </w:r>
    </w:p>
    <w:p w14:paraId="4EEEFD5D" w14:textId="77777777" w:rsidR="00F4170B" w:rsidRPr="006D1278" w:rsidRDefault="00F4170B" w:rsidP="00F4170B">
      <w:pPr>
        <w:ind w:left="720"/>
        <w:rPr>
          <w:rFonts w:ascii="Arial" w:hAnsi="Arial" w:cs="Arial"/>
        </w:rPr>
      </w:pPr>
      <w:r w:rsidRPr="006D1278">
        <w:rPr>
          <w:rFonts w:ascii="Arial" w:hAnsi="Arial" w:cs="Arial"/>
        </w:rPr>
        <w:t>Hi Patricia,</w:t>
      </w:r>
    </w:p>
    <w:p w14:paraId="417AC2A9" w14:textId="77777777" w:rsidR="00F4170B" w:rsidRPr="006D1278" w:rsidRDefault="00F4170B" w:rsidP="00F4170B">
      <w:pPr>
        <w:ind w:left="720"/>
        <w:rPr>
          <w:rFonts w:ascii="Arial" w:hAnsi="Arial" w:cs="Arial"/>
        </w:rPr>
      </w:pPr>
      <w:r w:rsidRPr="006D1278">
        <w:rPr>
          <w:rFonts w:ascii="Arial" w:hAnsi="Arial" w:cs="Arial"/>
        </w:rPr>
        <w:lastRenderedPageBreak/>
        <w:t>Hope these first few days of your New Year are off to a great start!</w:t>
      </w:r>
    </w:p>
    <w:p w14:paraId="69477119" w14:textId="7B0BEB13" w:rsidR="00F4170B" w:rsidRPr="006D1278" w:rsidRDefault="00F4170B" w:rsidP="00F4170B">
      <w:pPr>
        <w:ind w:left="720"/>
        <w:rPr>
          <w:rFonts w:ascii="Arial" w:hAnsi="Arial" w:cs="Arial"/>
        </w:rPr>
      </w:pPr>
      <w:r w:rsidRPr="006D1278">
        <w:rPr>
          <w:rFonts w:ascii="Arial" w:hAnsi="Arial" w:cs="Arial"/>
        </w:rPr>
        <w:t xml:space="preserve">The length of time records must be available is contingent upon the records and retention schedule set by the Library of Virginia, unless our Code says otherwise. Here is a link to the GS-01 Schedule for Localities: https://www.lva.virginia.gov/agencies/records/sched_local/GS-01.pdf. SORs fall under Series 000510, which has a </w:t>
      </w:r>
      <w:r w:rsidR="00287B02" w:rsidRPr="006D1278">
        <w:rPr>
          <w:rFonts w:ascii="Arial" w:hAnsi="Arial" w:cs="Arial"/>
        </w:rPr>
        <w:t>2-year</w:t>
      </w:r>
      <w:r w:rsidRPr="006D1278">
        <w:rPr>
          <w:rFonts w:ascii="Arial" w:hAnsi="Arial" w:cs="Arial"/>
        </w:rPr>
        <w:t xml:space="preserve"> retention period.</w:t>
      </w:r>
    </w:p>
    <w:p w14:paraId="6E89C95F" w14:textId="08ED5DAE" w:rsidR="00F4170B" w:rsidRPr="006D1278" w:rsidRDefault="00F4170B" w:rsidP="00F4170B">
      <w:pPr>
        <w:ind w:left="720"/>
        <w:rPr>
          <w:rFonts w:ascii="Arial" w:hAnsi="Arial" w:cs="Arial"/>
        </w:rPr>
      </w:pPr>
      <w:r w:rsidRPr="006D1278">
        <w:rPr>
          <w:rFonts w:ascii="Arial" w:hAnsi="Arial" w:cs="Arial"/>
        </w:rPr>
        <w:t xml:space="preserve">Since 24.2-668(B) only states "public inspection" and not "public inspection and copying" as it pertains to SORs it would be our guidance that copying and/or photos are not permitted by Code, but viewing the documents are. With respect to transcription of the tapes, 24.2-658 only references transcription in the clerk's office on the day following the election and for 60 additional </w:t>
      </w:r>
      <w:r w:rsidR="00E061BB" w:rsidRPr="006D1278">
        <w:rPr>
          <w:rFonts w:ascii="Arial" w:hAnsi="Arial" w:cs="Arial"/>
        </w:rPr>
        <w:t>days and</w:t>
      </w:r>
      <w:r w:rsidRPr="006D1278">
        <w:rPr>
          <w:rFonts w:ascii="Arial" w:hAnsi="Arial" w:cs="Arial"/>
        </w:rPr>
        <w:t xml:space="preserve"> makes no mention of transcription in the GR's office, so the assumption is that it is intentional.</w:t>
      </w:r>
    </w:p>
    <w:p w14:paraId="3844D517" w14:textId="5A89D124" w:rsidR="00C811A5" w:rsidRPr="006D1278" w:rsidRDefault="00451CC4" w:rsidP="00430305">
      <w:pPr>
        <w:rPr>
          <w:rFonts w:ascii="Arial" w:hAnsi="Arial" w:cs="Arial"/>
        </w:rPr>
      </w:pPr>
      <w:r w:rsidRPr="006D1278">
        <w:rPr>
          <w:rFonts w:ascii="Arial" w:hAnsi="Arial" w:cs="Arial"/>
        </w:rPr>
        <w:t xml:space="preserve">Both of the above encourages General </w:t>
      </w:r>
      <w:r w:rsidR="00430305">
        <w:rPr>
          <w:rFonts w:ascii="Arial" w:hAnsi="Arial" w:cs="Arial"/>
        </w:rPr>
        <w:t>R</w:t>
      </w:r>
      <w:r w:rsidR="00117607" w:rsidRPr="006D1278">
        <w:rPr>
          <w:rFonts w:ascii="Arial" w:hAnsi="Arial" w:cs="Arial"/>
        </w:rPr>
        <w:t>egistrars</w:t>
      </w:r>
      <w:r w:rsidRPr="006D1278">
        <w:rPr>
          <w:rFonts w:ascii="Arial" w:hAnsi="Arial" w:cs="Arial"/>
        </w:rPr>
        <w:t xml:space="preserve"> to </w:t>
      </w:r>
      <w:r w:rsidR="00117607" w:rsidRPr="006D1278">
        <w:rPr>
          <w:rFonts w:ascii="Arial" w:hAnsi="Arial" w:cs="Arial"/>
        </w:rPr>
        <w:t>completely restrict public inspection and to shorten</w:t>
      </w:r>
      <w:r w:rsidRPr="006D1278">
        <w:rPr>
          <w:rFonts w:ascii="Arial" w:hAnsi="Arial" w:cs="Arial"/>
        </w:rPr>
        <w:t xml:space="preserve"> the legally required </w:t>
      </w:r>
      <w:r w:rsidR="0033777B" w:rsidRPr="006D1278">
        <w:rPr>
          <w:rFonts w:ascii="Arial" w:hAnsi="Arial" w:cs="Arial"/>
        </w:rPr>
        <w:t>60-day</w:t>
      </w:r>
      <w:r w:rsidRPr="006D1278">
        <w:rPr>
          <w:rFonts w:ascii="Arial" w:hAnsi="Arial" w:cs="Arial"/>
        </w:rPr>
        <w:t xml:space="preserve"> public inspection to an arbitrary </w:t>
      </w:r>
      <w:r w:rsidR="00196C43">
        <w:rPr>
          <w:rFonts w:ascii="Arial" w:hAnsi="Arial" w:cs="Arial"/>
        </w:rPr>
        <w:t xml:space="preserve">period </w:t>
      </w:r>
      <w:r w:rsidRPr="006D1278">
        <w:rPr>
          <w:rFonts w:ascii="Arial" w:hAnsi="Arial" w:cs="Arial"/>
        </w:rPr>
        <w:t>according to the convenience of the Registrar’s office.</w:t>
      </w:r>
    </w:p>
    <w:p w14:paraId="1EB1C834" w14:textId="77777777" w:rsidR="00117607" w:rsidRPr="006D1278" w:rsidRDefault="00C811A5" w:rsidP="00430305">
      <w:pPr>
        <w:rPr>
          <w:rFonts w:ascii="Arial" w:hAnsi="Arial" w:cs="Arial"/>
        </w:rPr>
      </w:pPr>
      <w:r w:rsidRPr="006D1278">
        <w:rPr>
          <w:rFonts w:ascii="Arial" w:hAnsi="Arial" w:cs="Arial"/>
        </w:rPr>
        <w:t xml:space="preserve">During a follow-on phone call, </w:t>
      </w:r>
      <w:r w:rsidR="00451CC4" w:rsidRPr="006D1278">
        <w:rPr>
          <w:rFonts w:ascii="Arial" w:hAnsi="Arial" w:cs="Arial"/>
        </w:rPr>
        <w:t>Patricia indicated that when her office allowed phot</w:t>
      </w:r>
      <w:r w:rsidR="00117607" w:rsidRPr="006D1278">
        <w:rPr>
          <w:rFonts w:ascii="Arial" w:hAnsi="Arial" w:cs="Arial"/>
        </w:rPr>
        <w:t>o</w:t>
      </w:r>
      <w:r w:rsidR="00451CC4" w:rsidRPr="006D1278">
        <w:rPr>
          <w:rFonts w:ascii="Arial" w:hAnsi="Arial" w:cs="Arial"/>
        </w:rPr>
        <w:t xml:space="preserve">s of the SOR’s and </w:t>
      </w:r>
      <w:r w:rsidR="00DD57D3" w:rsidRPr="006D1278">
        <w:rPr>
          <w:rFonts w:ascii="Arial" w:hAnsi="Arial" w:cs="Arial"/>
        </w:rPr>
        <w:t>tally</w:t>
      </w:r>
      <w:r w:rsidR="00451CC4" w:rsidRPr="006D1278">
        <w:rPr>
          <w:rFonts w:ascii="Arial" w:hAnsi="Arial" w:cs="Arial"/>
        </w:rPr>
        <w:t xml:space="preserve"> tapes it was “wrong” and that she waited to get the missing tally tape until </w:t>
      </w:r>
      <w:r w:rsidR="00117607" w:rsidRPr="006D1278">
        <w:rPr>
          <w:rFonts w:ascii="Arial" w:hAnsi="Arial" w:cs="Arial"/>
        </w:rPr>
        <w:t>the</w:t>
      </w:r>
      <w:r w:rsidR="00451CC4" w:rsidRPr="006D1278">
        <w:rPr>
          <w:rFonts w:ascii="Arial" w:hAnsi="Arial" w:cs="Arial"/>
        </w:rPr>
        <w:t xml:space="preserve"> Risk Limiting </w:t>
      </w:r>
      <w:r w:rsidR="00117607" w:rsidRPr="006D1278">
        <w:rPr>
          <w:rFonts w:ascii="Arial" w:hAnsi="Arial" w:cs="Arial"/>
        </w:rPr>
        <w:t>A</w:t>
      </w:r>
      <w:r w:rsidR="00451CC4" w:rsidRPr="006D1278">
        <w:rPr>
          <w:rFonts w:ascii="Arial" w:hAnsi="Arial" w:cs="Arial"/>
        </w:rPr>
        <w:t>udit on January 10. However</w:t>
      </w:r>
      <w:r w:rsidR="00DD57D3" w:rsidRPr="006D1278">
        <w:rPr>
          <w:rFonts w:ascii="Arial" w:hAnsi="Arial" w:cs="Arial"/>
        </w:rPr>
        <w:t>,</w:t>
      </w:r>
      <w:r w:rsidR="00451CC4" w:rsidRPr="006D1278">
        <w:rPr>
          <w:rFonts w:ascii="Arial" w:hAnsi="Arial" w:cs="Arial"/>
        </w:rPr>
        <w:t xml:space="preserve"> she made no arrangements with the volunteers to inspect the tape despite knowing when she would go to the court </w:t>
      </w:r>
      <w:r w:rsidR="00DD57D3" w:rsidRPr="006D1278">
        <w:rPr>
          <w:rFonts w:ascii="Arial" w:hAnsi="Arial" w:cs="Arial"/>
        </w:rPr>
        <w:t xml:space="preserve">later than the </w:t>
      </w:r>
      <w:r w:rsidR="00117607" w:rsidRPr="006D1278">
        <w:rPr>
          <w:rFonts w:ascii="Arial" w:hAnsi="Arial" w:cs="Arial"/>
        </w:rPr>
        <w:t>60-day</w:t>
      </w:r>
      <w:r w:rsidR="00DD57D3" w:rsidRPr="006D1278">
        <w:rPr>
          <w:rFonts w:ascii="Arial" w:hAnsi="Arial" w:cs="Arial"/>
        </w:rPr>
        <w:t xml:space="preserve"> inspection period </w:t>
      </w:r>
      <w:r w:rsidR="00451CC4" w:rsidRPr="006D1278">
        <w:rPr>
          <w:rFonts w:ascii="Arial" w:hAnsi="Arial" w:cs="Arial"/>
        </w:rPr>
        <w:t xml:space="preserve">and get it. In addition, she explained that </w:t>
      </w:r>
      <w:r w:rsidR="00BB37F1" w:rsidRPr="006D1278">
        <w:rPr>
          <w:rFonts w:ascii="Arial" w:hAnsi="Arial" w:cs="Arial"/>
        </w:rPr>
        <w:t xml:space="preserve">her office will not get the SOR’s and tape to the court until after the Electoral Board canvas, and possibly retain them longer due to a close election, staff vacations, or office closures. When I told her this did not live </w:t>
      </w:r>
      <w:r w:rsidR="00DD57D3" w:rsidRPr="006D1278">
        <w:rPr>
          <w:rFonts w:ascii="Arial" w:hAnsi="Arial" w:cs="Arial"/>
        </w:rPr>
        <w:t>u</w:t>
      </w:r>
      <w:r w:rsidR="00BB37F1" w:rsidRPr="006D1278">
        <w:rPr>
          <w:rFonts w:ascii="Arial" w:hAnsi="Arial" w:cs="Arial"/>
        </w:rPr>
        <w:t>p to the 60 days, she told me to “take that to the court</w:t>
      </w:r>
      <w:r w:rsidR="00117607" w:rsidRPr="006D1278">
        <w:rPr>
          <w:rFonts w:ascii="Arial" w:hAnsi="Arial" w:cs="Arial"/>
        </w:rPr>
        <w:t>.</w:t>
      </w:r>
      <w:r w:rsidR="00BB37F1" w:rsidRPr="006D1278">
        <w:rPr>
          <w:rFonts w:ascii="Arial" w:hAnsi="Arial" w:cs="Arial"/>
        </w:rPr>
        <w:t>”</w:t>
      </w:r>
      <w:r w:rsidR="00117607" w:rsidRPr="006D1278">
        <w:rPr>
          <w:rFonts w:ascii="Arial" w:hAnsi="Arial" w:cs="Arial"/>
        </w:rPr>
        <w:t xml:space="preserve"> </w:t>
      </w:r>
    </w:p>
    <w:p w14:paraId="4D28D7A0" w14:textId="21D28C4A" w:rsidR="00BB37F1" w:rsidRPr="006D1278" w:rsidRDefault="00117607" w:rsidP="00430305">
      <w:pPr>
        <w:rPr>
          <w:rFonts w:ascii="Arial" w:hAnsi="Arial" w:cs="Arial"/>
        </w:rPr>
      </w:pPr>
      <w:r w:rsidRPr="006D1278">
        <w:rPr>
          <w:rFonts w:ascii="Arial" w:hAnsi="Arial" w:cs="Arial"/>
        </w:rPr>
        <w:t>Code 24.2-668 has no time limit for the registrar office to have the public inspect</w:t>
      </w:r>
      <w:r w:rsidR="009E56DD" w:rsidRPr="006D1278">
        <w:rPr>
          <w:rFonts w:ascii="Arial" w:hAnsi="Arial" w:cs="Arial"/>
        </w:rPr>
        <w:t>. The</w:t>
      </w:r>
      <w:r w:rsidR="00BB37F1" w:rsidRPr="006D1278">
        <w:rPr>
          <w:rFonts w:ascii="Arial" w:hAnsi="Arial" w:cs="Arial"/>
        </w:rPr>
        <w:t xml:space="preserve"> VDE guidance </w:t>
      </w:r>
      <w:r w:rsidR="009E56DD" w:rsidRPr="006D1278">
        <w:rPr>
          <w:rFonts w:ascii="Arial" w:hAnsi="Arial" w:cs="Arial"/>
        </w:rPr>
        <w:t xml:space="preserve">arbitrarily </w:t>
      </w:r>
      <w:r w:rsidR="00BB37F1" w:rsidRPr="006D1278">
        <w:rPr>
          <w:rFonts w:ascii="Arial" w:hAnsi="Arial" w:cs="Arial"/>
        </w:rPr>
        <w:t>referenc</w:t>
      </w:r>
      <w:r w:rsidR="009E56DD" w:rsidRPr="006D1278">
        <w:rPr>
          <w:rFonts w:ascii="Arial" w:hAnsi="Arial" w:cs="Arial"/>
        </w:rPr>
        <w:t>es</w:t>
      </w:r>
      <w:r w:rsidR="00BB37F1" w:rsidRPr="006D1278">
        <w:rPr>
          <w:rFonts w:ascii="Arial" w:hAnsi="Arial" w:cs="Arial"/>
        </w:rPr>
        <w:t xml:space="preserve"> of other parts of the code to apply it to </w:t>
      </w:r>
      <w:r w:rsidR="00DD57D3" w:rsidRPr="006D1278">
        <w:rPr>
          <w:rFonts w:ascii="Arial" w:hAnsi="Arial" w:cs="Arial"/>
        </w:rPr>
        <w:t>24.2-</w:t>
      </w:r>
      <w:r w:rsidR="00BB37F1" w:rsidRPr="006D1278">
        <w:rPr>
          <w:rFonts w:ascii="Arial" w:hAnsi="Arial" w:cs="Arial"/>
        </w:rPr>
        <w:t xml:space="preserve">658 or </w:t>
      </w:r>
      <w:r w:rsidR="00DD57D3" w:rsidRPr="006D1278">
        <w:rPr>
          <w:rFonts w:ascii="Arial" w:hAnsi="Arial" w:cs="Arial"/>
        </w:rPr>
        <w:t>24.2-</w:t>
      </w:r>
      <w:r w:rsidR="00BB37F1" w:rsidRPr="006D1278">
        <w:rPr>
          <w:rFonts w:ascii="Arial" w:hAnsi="Arial" w:cs="Arial"/>
        </w:rPr>
        <w:t xml:space="preserve">668, again to restrict public access and to violate the law. </w:t>
      </w:r>
    </w:p>
    <w:p w14:paraId="792CCE77" w14:textId="77777777" w:rsidR="00F4170B" w:rsidRPr="006D1278" w:rsidRDefault="00F4170B" w:rsidP="00430305">
      <w:pPr>
        <w:rPr>
          <w:rFonts w:ascii="Arial" w:hAnsi="Arial" w:cs="Arial"/>
        </w:rPr>
      </w:pPr>
      <w:r w:rsidRPr="006D1278">
        <w:rPr>
          <w:rFonts w:ascii="Arial" w:hAnsi="Arial" w:cs="Arial"/>
        </w:rPr>
        <w:t xml:space="preserve">Please let me know if I can be of further assistance. </w:t>
      </w:r>
      <w:commentRangeStart w:id="2"/>
      <w:r w:rsidRPr="006D1278">
        <w:rPr>
          <w:rFonts w:ascii="Arial" w:hAnsi="Arial" w:cs="Arial"/>
        </w:rPr>
        <w:t>Kindly,</w:t>
      </w:r>
      <w:commentRangeEnd w:id="2"/>
      <w:r w:rsidR="00430305">
        <w:rPr>
          <w:rStyle w:val="CommentReference"/>
        </w:rPr>
        <w:commentReference w:id="2"/>
      </w:r>
    </w:p>
    <w:p w14:paraId="46F9B493" w14:textId="4C3E625B" w:rsidR="00F4170B" w:rsidRPr="006D1278" w:rsidRDefault="00F4170B" w:rsidP="00F4170B">
      <w:pPr>
        <w:ind w:left="720"/>
        <w:rPr>
          <w:rFonts w:ascii="Arial" w:hAnsi="Arial" w:cs="Arial"/>
        </w:rPr>
      </w:pPr>
      <w:r w:rsidRPr="006D1278">
        <w:rPr>
          <w:rFonts w:ascii="Arial" w:hAnsi="Arial" w:cs="Arial"/>
        </w:rPr>
        <w:t xml:space="preserve">On Thu, Jan 6, </w:t>
      </w:r>
      <w:r w:rsidR="0033777B" w:rsidRPr="006D1278">
        <w:rPr>
          <w:rFonts w:ascii="Arial" w:hAnsi="Arial" w:cs="Arial"/>
        </w:rPr>
        <w:t>2022,</w:t>
      </w:r>
      <w:r w:rsidRPr="006D1278">
        <w:rPr>
          <w:rFonts w:ascii="Arial" w:hAnsi="Arial" w:cs="Arial"/>
        </w:rPr>
        <w:t xml:space="preserve"> at 8:48 AM Patricia Brendel &lt;p.brendel@manassasparkva.gov&gt; wrote:</w:t>
      </w:r>
    </w:p>
    <w:p w14:paraId="7491434A" w14:textId="77777777" w:rsidR="00F4170B" w:rsidRPr="006D1278" w:rsidRDefault="00F4170B" w:rsidP="00F4170B">
      <w:pPr>
        <w:ind w:left="720"/>
        <w:rPr>
          <w:rFonts w:ascii="Arial" w:hAnsi="Arial" w:cs="Arial"/>
        </w:rPr>
      </w:pPr>
      <w:r w:rsidRPr="006D1278">
        <w:rPr>
          <w:rFonts w:ascii="Arial" w:hAnsi="Arial" w:cs="Arial"/>
        </w:rPr>
        <w:t>I have a woman who wants to view and take pictures of the sor and tapes.  So does public inspection for SOR stay open for us with no end date and please confirm</w:t>
      </w:r>
    </w:p>
    <w:p w14:paraId="255CC12F" w14:textId="481DEF65" w:rsidR="00F4170B" w:rsidRPr="006D1278" w:rsidRDefault="00F4170B" w:rsidP="00F4170B">
      <w:pPr>
        <w:ind w:left="720"/>
        <w:rPr>
          <w:rFonts w:ascii="Arial" w:hAnsi="Arial" w:cs="Arial"/>
        </w:rPr>
      </w:pPr>
      <w:r w:rsidRPr="006D1278">
        <w:rPr>
          <w:rFonts w:ascii="Arial" w:hAnsi="Arial" w:cs="Arial"/>
        </w:rPr>
        <w:t xml:space="preserve">Can </w:t>
      </w:r>
      <w:proofErr w:type="gramStart"/>
      <w:r w:rsidRPr="006D1278">
        <w:rPr>
          <w:rFonts w:ascii="Arial" w:hAnsi="Arial" w:cs="Arial"/>
        </w:rPr>
        <w:t>she</w:t>
      </w:r>
      <w:proofErr w:type="gramEnd"/>
      <w:r w:rsidRPr="006D1278">
        <w:rPr>
          <w:rFonts w:ascii="Arial" w:hAnsi="Arial" w:cs="Arial"/>
        </w:rPr>
        <w:t xml:space="preserve"> 1. take pictures, 2. </w:t>
      </w:r>
      <w:proofErr w:type="gramStart"/>
      <w:r w:rsidRPr="006D1278">
        <w:rPr>
          <w:rFonts w:ascii="Arial" w:hAnsi="Arial" w:cs="Arial"/>
        </w:rPr>
        <w:t>copy</w:t>
      </w:r>
      <w:proofErr w:type="gramEnd"/>
      <w:r w:rsidRPr="006D1278">
        <w:rPr>
          <w:rFonts w:ascii="Arial" w:hAnsi="Arial" w:cs="Arial"/>
        </w:rPr>
        <w:t xml:space="preserve"> or 3. transcribe what is on the tapes. Thank you for your time.</w:t>
      </w:r>
    </w:p>
    <w:p w14:paraId="1540CE0D" w14:textId="77777777" w:rsidR="00F4170B" w:rsidRPr="006D1278" w:rsidRDefault="00F4170B" w:rsidP="00F4170B">
      <w:pPr>
        <w:spacing w:after="0"/>
        <w:ind w:left="720"/>
        <w:rPr>
          <w:rFonts w:ascii="Arial" w:hAnsi="Arial" w:cs="Arial"/>
        </w:rPr>
      </w:pPr>
      <w:r w:rsidRPr="006D1278">
        <w:rPr>
          <w:rFonts w:ascii="Arial" w:hAnsi="Arial" w:cs="Arial"/>
        </w:rPr>
        <w:t xml:space="preserve">Patricia Brendel </w:t>
      </w:r>
    </w:p>
    <w:p w14:paraId="1480B905" w14:textId="2E4E8493" w:rsidR="00F4170B" w:rsidRPr="006D1278" w:rsidRDefault="00F4170B" w:rsidP="00F4170B">
      <w:pPr>
        <w:spacing w:after="0"/>
        <w:ind w:left="720"/>
        <w:rPr>
          <w:rFonts w:ascii="Arial" w:hAnsi="Arial" w:cs="Arial"/>
        </w:rPr>
      </w:pPr>
      <w:r w:rsidRPr="006D1278">
        <w:rPr>
          <w:rFonts w:ascii="Arial" w:hAnsi="Arial" w:cs="Arial"/>
        </w:rPr>
        <w:t>General Registrar &amp; Director of Elections</w:t>
      </w:r>
    </w:p>
    <w:p w14:paraId="5755A6B8" w14:textId="77777777" w:rsidR="00F4170B" w:rsidRPr="006D1278" w:rsidRDefault="00F4170B" w:rsidP="00F4170B">
      <w:pPr>
        <w:spacing w:after="0"/>
        <w:ind w:left="720"/>
        <w:rPr>
          <w:rFonts w:ascii="Arial" w:hAnsi="Arial" w:cs="Arial"/>
        </w:rPr>
      </w:pPr>
      <w:r w:rsidRPr="006D1278">
        <w:rPr>
          <w:rFonts w:ascii="Arial" w:hAnsi="Arial" w:cs="Arial"/>
        </w:rPr>
        <w:t>One Park Center Court Manassas Park, VA 20111</w:t>
      </w:r>
    </w:p>
    <w:p w14:paraId="0BE9D669" w14:textId="77777777" w:rsidR="00F4170B" w:rsidRPr="006D1278" w:rsidRDefault="00F4170B" w:rsidP="00F4170B">
      <w:pPr>
        <w:spacing w:after="0"/>
        <w:ind w:left="720"/>
        <w:rPr>
          <w:rFonts w:ascii="Arial" w:hAnsi="Arial" w:cs="Arial"/>
        </w:rPr>
      </w:pPr>
      <w:r w:rsidRPr="006D1278">
        <w:rPr>
          <w:rFonts w:ascii="Arial" w:hAnsi="Arial" w:cs="Arial"/>
        </w:rPr>
        <w:t>Office: (703) 335-8806 Fax: (703) 335-9042</w:t>
      </w:r>
    </w:p>
    <w:p w14:paraId="5F14CB2E" w14:textId="5DAF5F57" w:rsidR="00F4170B" w:rsidRPr="006D1278" w:rsidRDefault="00F4170B" w:rsidP="00F4170B">
      <w:pPr>
        <w:spacing w:after="0"/>
        <w:ind w:left="720"/>
        <w:rPr>
          <w:rFonts w:ascii="Arial" w:hAnsi="Arial" w:cs="Arial"/>
        </w:rPr>
      </w:pPr>
      <w:r w:rsidRPr="006D1278">
        <w:rPr>
          <w:rFonts w:ascii="Arial" w:hAnsi="Arial" w:cs="Arial"/>
        </w:rPr>
        <w:t>Email: registrars@manassasparkva.gov</w:t>
      </w:r>
    </w:p>
    <w:p w14:paraId="2C6D1C64" w14:textId="77777777" w:rsidR="00F4170B" w:rsidRPr="006D1278" w:rsidRDefault="00F4170B" w:rsidP="00F4170B">
      <w:pPr>
        <w:rPr>
          <w:rFonts w:ascii="Arial" w:hAnsi="Arial" w:cs="Arial"/>
        </w:rPr>
      </w:pPr>
    </w:p>
    <w:p w14:paraId="2E2516A2" w14:textId="446824B5" w:rsidR="00ED48C9" w:rsidRPr="006D1278" w:rsidRDefault="00ED48C9">
      <w:pPr>
        <w:rPr>
          <w:rFonts w:ascii="Arial" w:hAnsi="Arial" w:cs="Arial"/>
        </w:rPr>
      </w:pPr>
      <w:r w:rsidRPr="006D1278">
        <w:rPr>
          <w:rFonts w:ascii="Arial" w:hAnsi="Arial" w:cs="Arial"/>
        </w:rPr>
        <w:lastRenderedPageBreak/>
        <w:t>Patricia Bren</w:t>
      </w:r>
      <w:r w:rsidR="001B0AC7" w:rsidRPr="006D1278">
        <w:rPr>
          <w:rFonts w:ascii="Arial" w:hAnsi="Arial" w:cs="Arial"/>
        </w:rPr>
        <w:t>d</w:t>
      </w:r>
      <w:r w:rsidRPr="006D1278">
        <w:rPr>
          <w:rFonts w:ascii="Arial" w:hAnsi="Arial" w:cs="Arial"/>
        </w:rPr>
        <w:t>el further to</w:t>
      </w:r>
      <w:r w:rsidR="001B0AC7" w:rsidRPr="006D1278">
        <w:rPr>
          <w:rFonts w:ascii="Arial" w:hAnsi="Arial" w:cs="Arial"/>
        </w:rPr>
        <w:t>ld</w:t>
      </w:r>
      <w:r w:rsidRPr="006D1278">
        <w:rPr>
          <w:rFonts w:ascii="Arial" w:hAnsi="Arial" w:cs="Arial"/>
        </w:rPr>
        <w:t xml:space="preserve"> me in person that she keeps telling them (meaning staff of </w:t>
      </w:r>
      <w:r w:rsidR="00430305">
        <w:rPr>
          <w:rFonts w:ascii="Arial" w:hAnsi="Arial" w:cs="Arial"/>
        </w:rPr>
        <w:t xml:space="preserve">the State </w:t>
      </w:r>
      <w:r w:rsidRPr="006D1278">
        <w:rPr>
          <w:rFonts w:ascii="Arial" w:hAnsi="Arial" w:cs="Arial"/>
        </w:rPr>
        <w:t xml:space="preserve">Electoral </w:t>
      </w:r>
      <w:r w:rsidR="001B0AC7" w:rsidRPr="006D1278">
        <w:rPr>
          <w:rFonts w:ascii="Arial" w:hAnsi="Arial" w:cs="Arial"/>
        </w:rPr>
        <w:t>Board</w:t>
      </w:r>
      <w:r w:rsidRPr="006D1278">
        <w:rPr>
          <w:rFonts w:ascii="Arial" w:hAnsi="Arial" w:cs="Arial"/>
        </w:rPr>
        <w:t xml:space="preserve"> is assumed) that the SOR forms are not needed, just the tapes. What good does it do to “look” at the tapes when she has been led to believe by the VDE that all we can do i</w:t>
      </w:r>
      <w:r w:rsidR="001B0AC7" w:rsidRPr="006D1278">
        <w:rPr>
          <w:rFonts w:ascii="Arial" w:hAnsi="Arial" w:cs="Arial"/>
        </w:rPr>
        <w:t>s</w:t>
      </w:r>
      <w:r w:rsidRPr="006D1278">
        <w:rPr>
          <w:rFonts w:ascii="Arial" w:hAnsi="Arial" w:cs="Arial"/>
        </w:rPr>
        <w:t xml:space="preserve"> make sure the tapes match the SOR</w:t>
      </w:r>
      <w:r w:rsidR="001B0AC7" w:rsidRPr="006D1278">
        <w:rPr>
          <w:rFonts w:ascii="Arial" w:hAnsi="Arial" w:cs="Arial"/>
        </w:rPr>
        <w:t>, which she believes she does not need</w:t>
      </w:r>
      <w:r w:rsidRPr="006D1278">
        <w:rPr>
          <w:rFonts w:ascii="Arial" w:hAnsi="Arial" w:cs="Arial"/>
        </w:rPr>
        <w:t>?</w:t>
      </w:r>
      <w:r w:rsidR="0033777B" w:rsidRPr="006D1278">
        <w:rPr>
          <w:rFonts w:ascii="Arial" w:hAnsi="Arial" w:cs="Arial"/>
        </w:rPr>
        <w:t xml:space="preserve"> Plus</w:t>
      </w:r>
      <w:r w:rsidR="00A52CEC" w:rsidRPr="006D1278">
        <w:rPr>
          <w:rFonts w:ascii="Arial" w:hAnsi="Arial" w:cs="Arial"/>
        </w:rPr>
        <w:t>,</w:t>
      </w:r>
      <w:r w:rsidR="0033777B" w:rsidRPr="006D1278">
        <w:rPr>
          <w:rFonts w:ascii="Arial" w:hAnsi="Arial" w:cs="Arial"/>
        </w:rPr>
        <w:t xml:space="preserve"> SOR’s are different for each locality.</w:t>
      </w:r>
    </w:p>
    <w:p w14:paraId="024CD1E2" w14:textId="2BE983D1" w:rsidR="007C1F62" w:rsidRPr="006D1278" w:rsidRDefault="00ED48C9">
      <w:pPr>
        <w:rPr>
          <w:rFonts w:ascii="Arial" w:hAnsi="Arial" w:cs="Arial"/>
        </w:rPr>
      </w:pPr>
      <w:commentRangeStart w:id="3"/>
      <w:r w:rsidRPr="006D1278">
        <w:rPr>
          <w:rFonts w:ascii="Arial" w:hAnsi="Arial" w:cs="Arial"/>
        </w:rPr>
        <w:t>The word “inspect</w:t>
      </w:r>
      <w:r w:rsidR="006C1661" w:rsidRPr="006D1278">
        <w:rPr>
          <w:rFonts w:ascii="Arial" w:hAnsi="Arial" w:cs="Arial"/>
        </w:rPr>
        <w:t>ion</w:t>
      </w:r>
      <w:r w:rsidRPr="006D1278">
        <w:rPr>
          <w:rFonts w:ascii="Arial" w:hAnsi="Arial" w:cs="Arial"/>
        </w:rPr>
        <w:t>”</w:t>
      </w:r>
      <w:r w:rsidR="00752E3D" w:rsidRPr="006D1278">
        <w:rPr>
          <w:rStyle w:val="FootnoteReference"/>
          <w:rFonts w:ascii="Arial" w:hAnsi="Arial" w:cs="Arial"/>
        </w:rPr>
        <w:footnoteReference w:id="1"/>
      </w:r>
      <w:r w:rsidRPr="006D1278">
        <w:rPr>
          <w:rFonts w:ascii="Arial" w:hAnsi="Arial" w:cs="Arial"/>
        </w:rPr>
        <w:t xml:space="preserve"> </w:t>
      </w:r>
      <w:r w:rsidR="006C1661" w:rsidRPr="006D1278">
        <w:rPr>
          <w:rFonts w:ascii="Arial" w:hAnsi="Arial" w:cs="Arial"/>
        </w:rPr>
        <w:t>is a noun meaning the “act of examination”</w:t>
      </w:r>
      <w:r w:rsidR="00752E3D" w:rsidRPr="006D1278">
        <w:rPr>
          <w:rStyle w:val="FootnoteReference"/>
          <w:rFonts w:ascii="Arial" w:hAnsi="Arial" w:cs="Arial"/>
        </w:rPr>
        <w:footnoteReference w:id="2"/>
      </w:r>
      <w:r w:rsidR="00752E3D" w:rsidRPr="006D1278">
        <w:rPr>
          <w:rFonts w:ascii="Arial" w:hAnsi="Arial" w:cs="Arial"/>
        </w:rPr>
        <w:t xml:space="preserve">. </w:t>
      </w:r>
      <w:r w:rsidR="006C1661" w:rsidRPr="006D1278">
        <w:rPr>
          <w:rFonts w:ascii="Arial" w:hAnsi="Arial" w:cs="Arial"/>
        </w:rPr>
        <w:t>It is also</w:t>
      </w:r>
      <w:r w:rsidRPr="006D1278">
        <w:rPr>
          <w:rFonts w:ascii="Arial" w:hAnsi="Arial" w:cs="Arial"/>
        </w:rPr>
        <w:t xml:space="preserve"> an organized evaluation exercis</w:t>
      </w:r>
      <w:r w:rsidR="00752E3D" w:rsidRPr="006D1278">
        <w:rPr>
          <w:rFonts w:ascii="Arial" w:hAnsi="Arial" w:cs="Arial"/>
        </w:rPr>
        <w:t xml:space="preserve">e. </w:t>
      </w:r>
      <w:r w:rsidR="0019732D" w:rsidRPr="006D1278">
        <w:rPr>
          <w:rFonts w:ascii="Arial" w:hAnsi="Arial" w:cs="Arial"/>
          <w:color w:val="303336"/>
          <w:spacing w:val="3"/>
          <w:shd w:val="clear" w:color="auto" w:fill="FFFFFF"/>
        </w:rPr>
        <w:t xml:space="preserve"> </w:t>
      </w:r>
      <w:r w:rsidR="007C1F62" w:rsidRPr="006D1278">
        <w:rPr>
          <w:rFonts w:ascii="Arial" w:hAnsi="Arial" w:cs="Arial"/>
        </w:rPr>
        <w:t xml:space="preserve">According to the VDE we are apparently relegated to evaluating whether our eyes work when we “look at “the SOR’s and tapes. What if I am blind? Are we also to evaluate our memories and how much information we can </w:t>
      </w:r>
      <w:r w:rsidR="001B0AC7" w:rsidRPr="006D1278">
        <w:rPr>
          <w:rFonts w:ascii="Arial" w:hAnsi="Arial" w:cs="Arial"/>
        </w:rPr>
        <w:t xml:space="preserve">retain? If </w:t>
      </w:r>
      <w:r w:rsidR="007C1F62" w:rsidRPr="006D1278">
        <w:rPr>
          <w:rFonts w:ascii="Arial" w:hAnsi="Arial" w:cs="Arial"/>
        </w:rPr>
        <w:t xml:space="preserve">we cannot transcribe or photo the tally tapes or SOR </w:t>
      </w:r>
      <w:r w:rsidR="001B0AC7" w:rsidRPr="006D1278">
        <w:rPr>
          <w:rFonts w:ascii="Arial" w:hAnsi="Arial" w:cs="Arial"/>
        </w:rPr>
        <w:t>forms,</w:t>
      </w:r>
      <w:r w:rsidR="007C1F62" w:rsidRPr="006D1278">
        <w:rPr>
          <w:rFonts w:ascii="Arial" w:hAnsi="Arial" w:cs="Arial"/>
        </w:rPr>
        <w:t xml:space="preserve"> then there is no exercise of inspection. </w:t>
      </w:r>
      <w:r w:rsidR="00752E3D" w:rsidRPr="006D1278">
        <w:rPr>
          <w:rFonts w:ascii="Arial" w:hAnsi="Arial" w:cs="Arial"/>
        </w:rPr>
        <w:t>Additionally,</w:t>
      </w:r>
      <w:r w:rsidR="005D008F" w:rsidRPr="006D1278">
        <w:rPr>
          <w:rFonts w:ascii="Arial" w:hAnsi="Arial" w:cs="Arial"/>
        </w:rPr>
        <w:t xml:space="preserve"> the public doe</w:t>
      </w:r>
      <w:r w:rsidR="00752E3D" w:rsidRPr="006D1278">
        <w:rPr>
          <w:rFonts w:ascii="Arial" w:hAnsi="Arial" w:cs="Arial"/>
        </w:rPr>
        <w:t>s</w:t>
      </w:r>
      <w:r w:rsidR="005D008F" w:rsidRPr="006D1278">
        <w:rPr>
          <w:rFonts w:ascii="Arial" w:hAnsi="Arial" w:cs="Arial"/>
        </w:rPr>
        <w:t xml:space="preserve"> not need to provide a reason for an inspection</w:t>
      </w:r>
      <w:r w:rsidR="009F303F" w:rsidRPr="006D1278">
        <w:rPr>
          <w:rFonts w:ascii="Arial" w:hAnsi="Arial" w:cs="Arial"/>
        </w:rPr>
        <w:t>.</w:t>
      </w:r>
      <w:r w:rsidR="005D008F" w:rsidRPr="006D1278">
        <w:rPr>
          <w:rFonts w:ascii="Arial" w:hAnsi="Arial" w:cs="Arial"/>
        </w:rPr>
        <w:t xml:space="preserve"> The VDE assumes it is to be sure the tally tapes match the SOR, but this may not be the </w:t>
      </w:r>
      <w:r w:rsidR="006C1661" w:rsidRPr="006D1278">
        <w:rPr>
          <w:rFonts w:ascii="Arial" w:hAnsi="Arial" w:cs="Arial"/>
        </w:rPr>
        <w:t>public’s need.</w:t>
      </w:r>
      <w:commentRangeEnd w:id="3"/>
      <w:r w:rsidR="00430305">
        <w:rPr>
          <w:rStyle w:val="CommentReference"/>
        </w:rPr>
        <w:commentReference w:id="3"/>
      </w:r>
    </w:p>
    <w:p w14:paraId="0B317998" w14:textId="77777777" w:rsidR="00954498" w:rsidRDefault="007C1F62">
      <w:pPr>
        <w:rPr>
          <w:rFonts w:ascii="Arial" w:hAnsi="Arial" w:cs="Arial"/>
        </w:rPr>
      </w:pPr>
      <w:commentRangeStart w:id="4"/>
      <w:r w:rsidRPr="006D1278">
        <w:rPr>
          <w:rFonts w:ascii="Arial" w:hAnsi="Arial" w:cs="Arial"/>
        </w:rPr>
        <w:t xml:space="preserve">Perhaps </w:t>
      </w:r>
      <w:r w:rsidR="001B0AC7" w:rsidRPr="006D1278">
        <w:rPr>
          <w:rFonts w:ascii="Arial" w:hAnsi="Arial" w:cs="Arial"/>
        </w:rPr>
        <w:t>Patricia</w:t>
      </w:r>
      <w:r w:rsidRPr="006D1278">
        <w:rPr>
          <w:rFonts w:ascii="Arial" w:hAnsi="Arial" w:cs="Arial"/>
        </w:rPr>
        <w:t xml:space="preserve"> Brendel and other registrars and staff can memorize the tally tapes and SOR contents a</w:t>
      </w:r>
      <w:r w:rsidR="00AD5E4D">
        <w:rPr>
          <w:rFonts w:ascii="Arial" w:hAnsi="Arial" w:cs="Arial"/>
        </w:rPr>
        <w:t>n</w:t>
      </w:r>
      <w:r w:rsidRPr="006D1278">
        <w:rPr>
          <w:rFonts w:ascii="Arial" w:hAnsi="Arial" w:cs="Arial"/>
        </w:rPr>
        <w:t>d recite them to us?</w:t>
      </w:r>
      <w:commentRangeEnd w:id="4"/>
      <w:r w:rsidR="00954498">
        <w:rPr>
          <w:rStyle w:val="CommentReference"/>
        </w:rPr>
        <w:commentReference w:id="4"/>
      </w:r>
    </w:p>
    <w:p w14:paraId="552CCC02" w14:textId="3EE48018" w:rsidR="007C1F62" w:rsidRPr="006D1278" w:rsidRDefault="007C1F62">
      <w:pPr>
        <w:rPr>
          <w:rFonts w:ascii="Arial" w:hAnsi="Arial" w:cs="Arial"/>
        </w:rPr>
      </w:pPr>
      <w:r w:rsidRPr="006D1278">
        <w:rPr>
          <w:rFonts w:ascii="Arial" w:hAnsi="Arial" w:cs="Arial"/>
        </w:rPr>
        <w:t xml:space="preserve">Further difficulties arise with </w:t>
      </w:r>
      <w:r w:rsidR="001B0AC7" w:rsidRPr="006D1278">
        <w:rPr>
          <w:rFonts w:ascii="Arial" w:hAnsi="Arial" w:cs="Arial"/>
        </w:rPr>
        <w:t>Patricia</w:t>
      </w:r>
      <w:r w:rsidRPr="006D1278">
        <w:rPr>
          <w:rFonts w:ascii="Arial" w:hAnsi="Arial" w:cs="Arial"/>
        </w:rPr>
        <w:t xml:space="preserve"> Brendel’</w:t>
      </w:r>
      <w:r w:rsidR="001B0AC7" w:rsidRPr="006D1278">
        <w:rPr>
          <w:rFonts w:ascii="Arial" w:hAnsi="Arial" w:cs="Arial"/>
        </w:rPr>
        <w:t>s</w:t>
      </w:r>
      <w:r w:rsidRPr="006D1278">
        <w:rPr>
          <w:rFonts w:ascii="Arial" w:hAnsi="Arial" w:cs="Arial"/>
        </w:rPr>
        <w:t xml:space="preserve"> statement to m</w:t>
      </w:r>
      <w:r w:rsidR="001B0AC7" w:rsidRPr="006D1278">
        <w:rPr>
          <w:rFonts w:ascii="Arial" w:hAnsi="Arial" w:cs="Arial"/>
        </w:rPr>
        <w:t>e</w:t>
      </w:r>
      <w:r w:rsidRPr="006D1278">
        <w:rPr>
          <w:rFonts w:ascii="Arial" w:hAnsi="Arial" w:cs="Arial"/>
        </w:rPr>
        <w:t xml:space="preserve"> that she gets the SOR’s to the </w:t>
      </w:r>
      <w:r w:rsidR="001B0AC7" w:rsidRPr="006D1278">
        <w:rPr>
          <w:rFonts w:ascii="Arial" w:hAnsi="Arial" w:cs="Arial"/>
        </w:rPr>
        <w:t>court</w:t>
      </w:r>
      <w:r w:rsidRPr="006D1278">
        <w:rPr>
          <w:rFonts w:ascii="Arial" w:hAnsi="Arial" w:cs="Arial"/>
        </w:rPr>
        <w:t xml:space="preserve"> after the Electoral Board canvas, </w:t>
      </w:r>
      <w:r w:rsidR="001B0AC7" w:rsidRPr="006D1278">
        <w:rPr>
          <w:rFonts w:ascii="Arial" w:hAnsi="Arial" w:cs="Arial"/>
        </w:rPr>
        <w:t>but</w:t>
      </w:r>
      <w:r w:rsidRPr="006D1278">
        <w:rPr>
          <w:rFonts w:ascii="Arial" w:hAnsi="Arial" w:cs="Arial"/>
        </w:rPr>
        <w:t xml:space="preserve"> sometimes if the race is </w:t>
      </w:r>
      <w:r w:rsidR="001B0AC7" w:rsidRPr="006D1278">
        <w:rPr>
          <w:rFonts w:ascii="Arial" w:hAnsi="Arial" w:cs="Arial"/>
        </w:rPr>
        <w:t>close,</w:t>
      </w:r>
      <w:r w:rsidRPr="006D1278">
        <w:rPr>
          <w:rFonts w:ascii="Arial" w:hAnsi="Arial" w:cs="Arial"/>
        </w:rPr>
        <w:t xml:space="preserve"> she will retain them </w:t>
      </w:r>
      <w:r w:rsidR="001B0AC7" w:rsidRPr="006D1278">
        <w:rPr>
          <w:rFonts w:ascii="Arial" w:hAnsi="Arial" w:cs="Arial"/>
        </w:rPr>
        <w:t>for a while</w:t>
      </w:r>
      <w:r w:rsidRPr="006D1278">
        <w:rPr>
          <w:rFonts w:ascii="Arial" w:hAnsi="Arial" w:cs="Arial"/>
        </w:rPr>
        <w:t>.</w:t>
      </w:r>
      <w:r w:rsidR="001B0AC7" w:rsidRPr="006D1278">
        <w:rPr>
          <w:rFonts w:ascii="Arial" w:hAnsi="Arial" w:cs="Arial"/>
        </w:rPr>
        <w:t xml:space="preserve"> </w:t>
      </w:r>
      <w:r w:rsidRPr="006D1278">
        <w:rPr>
          <w:rFonts w:ascii="Arial" w:hAnsi="Arial" w:cs="Arial"/>
        </w:rPr>
        <w:t xml:space="preserve">Then there are staff vacations and holiday office closures. </w:t>
      </w:r>
      <w:r w:rsidR="00954498" w:rsidRPr="00954498">
        <w:rPr>
          <w:rFonts w:ascii="Arial" w:hAnsi="Arial" w:cs="Arial"/>
        </w:rPr>
        <w:t xml:space="preserve">Further, that a GR’s office is not conveniently next to the courthouse, or staff is not available, a close election, etc., cannot be an excuse to not honor the full 60 days under 242.-658. Then there are staff vacations and holiday office closures. </w:t>
      </w:r>
      <w:r w:rsidRPr="006D1278">
        <w:rPr>
          <w:rFonts w:ascii="Arial" w:hAnsi="Arial" w:cs="Arial"/>
        </w:rPr>
        <w:t xml:space="preserve">When I questioned saying this does not meet the </w:t>
      </w:r>
      <w:r w:rsidR="001B0AC7" w:rsidRPr="006D1278">
        <w:rPr>
          <w:rFonts w:ascii="Arial" w:hAnsi="Arial" w:cs="Arial"/>
        </w:rPr>
        <w:t>60-day</w:t>
      </w:r>
      <w:r w:rsidRPr="006D1278">
        <w:rPr>
          <w:rFonts w:ascii="Arial" w:hAnsi="Arial" w:cs="Arial"/>
        </w:rPr>
        <w:t xml:space="preserve"> public inspection </w:t>
      </w:r>
      <w:r w:rsidR="005A70B8" w:rsidRPr="006D1278">
        <w:rPr>
          <w:rFonts w:ascii="Arial" w:hAnsi="Arial" w:cs="Arial"/>
        </w:rPr>
        <w:t>period</w:t>
      </w:r>
      <w:r w:rsidRPr="006D1278">
        <w:rPr>
          <w:rFonts w:ascii="Arial" w:hAnsi="Arial" w:cs="Arial"/>
        </w:rPr>
        <w:t>, she responded saying, “tak</w:t>
      </w:r>
      <w:r w:rsidR="005A70B8" w:rsidRPr="006D1278">
        <w:rPr>
          <w:rFonts w:ascii="Arial" w:hAnsi="Arial" w:cs="Arial"/>
        </w:rPr>
        <w:t>e</w:t>
      </w:r>
      <w:r w:rsidRPr="006D1278">
        <w:rPr>
          <w:rFonts w:ascii="Arial" w:hAnsi="Arial" w:cs="Arial"/>
        </w:rPr>
        <w:t xml:space="preserve"> that to the courts”.</w:t>
      </w:r>
      <w:r w:rsidR="00AD5E4D">
        <w:rPr>
          <w:rFonts w:ascii="Arial" w:hAnsi="Arial" w:cs="Arial"/>
        </w:rPr>
        <w:t xml:space="preserve">  </w:t>
      </w:r>
      <w:r w:rsidR="00AD5E4D" w:rsidRPr="00E86D5C">
        <w:rPr>
          <w:rFonts w:ascii="Arial" w:hAnsi="Arial" w:cs="Arial"/>
          <w:highlight w:val="yellow"/>
        </w:rPr>
        <w:t>This is also not complaint with the code that requires delivery to the Clerk of the Court by noon the day after the election unless the Clerk grants a delay.  Intentionally not complying with this requirement of 24.2-668 A.</w:t>
      </w:r>
      <w:r w:rsidR="00E86D5C" w:rsidRPr="00E86D5C">
        <w:rPr>
          <w:rFonts w:ascii="Arial" w:hAnsi="Arial" w:cs="Arial"/>
          <w:highlight w:val="yellow"/>
        </w:rPr>
        <w:t xml:space="preserve"> is a legal issue subject to discipline or prosecution.</w:t>
      </w:r>
    </w:p>
    <w:p w14:paraId="5926058A" w14:textId="11978B3E" w:rsidR="005A70B8" w:rsidRPr="006D1278" w:rsidRDefault="007C1F62">
      <w:pPr>
        <w:rPr>
          <w:rFonts w:ascii="Arial" w:hAnsi="Arial" w:cs="Arial"/>
        </w:rPr>
      </w:pPr>
      <w:r w:rsidRPr="006D1278">
        <w:rPr>
          <w:rFonts w:ascii="Arial" w:hAnsi="Arial" w:cs="Arial"/>
        </w:rPr>
        <w:t>That a GR’s office is not conveniently next to the courthouse</w:t>
      </w:r>
      <w:r w:rsidR="009F303F" w:rsidRPr="006D1278">
        <w:rPr>
          <w:rFonts w:ascii="Arial" w:hAnsi="Arial" w:cs="Arial"/>
        </w:rPr>
        <w:t>, or staff is not available,</w:t>
      </w:r>
      <w:r w:rsidRPr="006D1278">
        <w:rPr>
          <w:rFonts w:ascii="Arial" w:hAnsi="Arial" w:cs="Arial"/>
        </w:rPr>
        <w:t xml:space="preserve"> </w:t>
      </w:r>
      <w:r w:rsidR="006D1278">
        <w:rPr>
          <w:rFonts w:ascii="Arial" w:hAnsi="Arial" w:cs="Arial"/>
        </w:rPr>
        <w:t xml:space="preserve">a close election, etc., </w:t>
      </w:r>
      <w:r w:rsidRPr="006D1278">
        <w:rPr>
          <w:rFonts w:ascii="Arial" w:hAnsi="Arial" w:cs="Arial"/>
        </w:rPr>
        <w:t xml:space="preserve">cannot be an excuse to </w:t>
      </w:r>
      <w:r w:rsidR="005A70B8" w:rsidRPr="006D1278">
        <w:rPr>
          <w:rFonts w:ascii="Arial" w:hAnsi="Arial" w:cs="Arial"/>
        </w:rPr>
        <w:t>not honor the full 60 days under 242.-658</w:t>
      </w:r>
      <w:r w:rsidR="001B0AC7" w:rsidRPr="006D1278">
        <w:rPr>
          <w:rFonts w:ascii="Arial" w:hAnsi="Arial" w:cs="Arial"/>
        </w:rPr>
        <w:t xml:space="preserve">. </w:t>
      </w:r>
      <w:r w:rsidR="009F303F" w:rsidRPr="006D1278">
        <w:rPr>
          <w:rFonts w:ascii="Arial" w:hAnsi="Arial" w:cs="Arial"/>
        </w:rPr>
        <w:t>Why not extend the 60-day public inspection?</w:t>
      </w:r>
      <w:r w:rsidR="00E86D5C">
        <w:rPr>
          <w:rFonts w:ascii="Arial" w:hAnsi="Arial" w:cs="Arial"/>
        </w:rPr>
        <w:t xml:space="preserve">  </w:t>
      </w:r>
      <w:r w:rsidR="00E86D5C" w:rsidRPr="00E86D5C">
        <w:rPr>
          <w:rFonts w:ascii="Arial" w:hAnsi="Arial" w:cs="Arial"/>
          <w:highlight w:val="yellow"/>
        </w:rPr>
        <w:t xml:space="preserve">Why not post them in the registrar’s office on the walls for the 60 day period and allow interested parties to review them.  This is consistent with the requirement to post the zero tally tapes at each </w:t>
      </w:r>
      <w:r w:rsidR="00E86D5C" w:rsidRPr="00430305">
        <w:rPr>
          <w:rFonts w:ascii="Arial" w:hAnsi="Arial" w:cs="Arial"/>
          <w:highlight w:val="yellow"/>
        </w:rPr>
        <w:t>precinct.</w:t>
      </w:r>
      <w:r w:rsidR="009F303F" w:rsidRPr="00430305">
        <w:rPr>
          <w:rFonts w:ascii="Arial" w:hAnsi="Arial" w:cs="Arial"/>
          <w:highlight w:val="yellow"/>
        </w:rPr>
        <w:t xml:space="preserve"> </w:t>
      </w:r>
      <w:r w:rsidR="00E86D5C" w:rsidRPr="00430305">
        <w:rPr>
          <w:rFonts w:ascii="Arial" w:hAnsi="Arial" w:cs="Arial"/>
          <w:highlight w:val="yellow"/>
        </w:rPr>
        <w:t xml:space="preserve"> However</w:t>
      </w:r>
      <w:r w:rsidR="00E86D5C" w:rsidRPr="00E86D5C">
        <w:rPr>
          <w:rFonts w:ascii="Arial" w:hAnsi="Arial" w:cs="Arial"/>
          <w:highlight w:val="yellow"/>
        </w:rPr>
        <w:t xml:space="preserve">, the remedy was codified by the Legislature under a separate and distinct section in 24.2-668 B.  Their reading of public inspection is also capricious and designed to prevent a full public inspection.  If there’s nothing wrong then why these efforts to deny access contrary to the law?  The impact has been to further incite distrust in the results.  Further, the State Elections Office and the Registrars are </w:t>
      </w:r>
      <w:r w:rsidR="00E86D5C" w:rsidRPr="00430305">
        <w:rPr>
          <w:rFonts w:ascii="Arial" w:hAnsi="Arial" w:cs="Arial"/>
          <w:highlight w:val="yellow"/>
        </w:rPr>
        <w:t>violating 24.2-1015</w:t>
      </w:r>
      <w:r w:rsidR="00430305" w:rsidRPr="00430305">
        <w:rPr>
          <w:rFonts w:ascii="Arial" w:hAnsi="Arial" w:cs="Arial"/>
          <w:highlight w:val="yellow"/>
        </w:rPr>
        <w:t xml:space="preserve"> and subject to the penalties in that code section.</w:t>
      </w:r>
    </w:p>
    <w:p w14:paraId="6A550054" w14:textId="64C76EE6" w:rsidR="00430305" w:rsidRDefault="00430305">
      <w:pPr>
        <w:rPr>
          <w:rFonts w:ascii="Arial" w:hAnsi="Arial" w:cs="Arial"/>
        </w:rPr>
      </w:pPr>
      <w:r w:rsidRPr="000C0023">
        <w:rPr>
          <w:rFonts w:ascii="Arial" w:hAnsi="Arial" w:cs="Arial"/>
          <w:highlight w:val="yellow"/>
        </w:rPr>
        <w:t>The State Elections Office appears to have some attorneys on staff who are writing these opinions and believe it’s appropriate to mix different statutes to achieve their purpose of preventing Virginia Citizens from accessing records to which they’re entitled.  Would it be appropriate to use the elements of proof for jay walking but appl</w:t>
      </w:r>
      <w:r w:rsidR="00362655" w:rsidRPr="000C0023">
        <w:rPr>
          <w:rFonts w:ascii="Arial" w:hAnsi="Arial" w:cs="Arial"/>
          <w:highlight w:val="yellow"/>
        </w:rPr>
        <w:t xml:space="preserve">y </w:t>
      </w:r>
      <w:r w:rsidRPr="000C0023">
        <w:rPr>
          <w:rFonts w:ascii="Arial" w:hAnsi="Arial" w:cs="Arial"/>
          <w:highlight w:val="yellow"/>
        </w:rPr>
        <w:t xml:space="preserve">the penalties for murder?  They’ve applied the same principle by mixing parts of </w:t>
      </w:r>
      <w:r w:rsidR="000C0023" w:rsidRPr="000C0023">
        <w:rPr>
          <w:rFonts w:ascii="Arial" w:hAnsi="Arial" w:cs="Arial"/>
          <w:highlight w:val="yellow"/>
        </w:rPr>
        <w:t>24.2.</w:t>
      </w:r>
      <w:r w:rsidR="000C0023">
        <w:rPr>
          <w:rFonts w:ascii="Arial" w:hAnsi="Arial" w:cs="Arial"/>
        </w:rPr>
        <w:t xml:space="preserve">405, </w:t>
      </w:r>
      <w:r w:rsidRPr="000C0023">
        <w:rPr>
          <w:rFonts w:ascii="Arial" w:hAnsi="Arial" w:cs="Arial"/>
          <w:highlight w:val="yellow"/>
        </w:rPr>
        <w:t xml:space="preserve">24.2-658, </w:t>
      </w:r>
    </w:p>
    <w:p w14:paraId="6F415F38" w14:textId="0119973D" w:rsidR="005A70B8" w:rsidRPr="006D1278" w:rsidRDefault="005A70B8">
      <w:pPr>
        <w:rPr>
          <w:rFonts w:ascii="Arial" w:hAnsi="Arial" w:cs="Arial"/>
        </w:rPr>
      </w:pPr>
      <w:r w:rsidRPr="006D1278">
        <w:rPr>
          <w:rFonts w:ascii="Arial" w:hAnsi="Arial" w:cs="Arial"/>
        </w:rPr>
        <w:lastRenderedPageBreak/>
        <w:t>General Reg</w:t>
      </w:r>
      <w:r w:rsidR="00626F7E" w:rsidRPr="006D1278">
        <w:rPr>
          <w:rFonts w:ascii="Arial" w:hAnsi="Arial" w:cs="Arial"/>
        </w:rPr>
        <w:t>istr</w:t>
      </w:r>
      <w:r w:rsidRPr="006D1278">
        <w:rPr>
          <w:rFonts w:ascii="Arial" w:hAnsi="Arial" w:cs="Arial"/>
        </w:rPr>
        <w:t xml:space="preserve">ars should make clear copies of the SOR’s and machine tapes and place them on their website for the public to download after every election. </w:t>
      </w:r>
      <w:r w:rsidR="009F303F" w:rsidRPr="006D1278">
        <w:rPr>
          <w:rFonts w:ascii="Arial" w:hAnsi="Arial" w:cs="Arial"/>
        </w:rPr>
        <w:t xml:space="preserve">They could certainly get election officers or public volunteers to assist. </w:t>
      </w:r>
      <w:r w:rsidRPr="006D1278">
        <w:rPr>
          <w:rFonts w:ascii="Arial" w:hAnsi="Arial" w:cs="Arial"/>
        </w:rPr>
        <w:t>In addition, 24.2-668B should stand as a means for public transcribing, photos read aloud or what ever we need. They already use these materials for training.</w:t>
      </w:r>
      <w:r w:rsidR="00626F7E" w:rsidRPr="006D1278">
        <w:rPr>
          <w:rFonts w:ascii="Arial" w:hAnsi="Arial" w:cs="Arial"/>
        </w:rPr>
        <w:t xml:space="preserve"> </w:t>
      </w:r>
      <w:r w:rsidR="00831177" w:rsidRPr="006D1278">
        <w:rPr>
          <w:rFonts w:ascii="Arial" w:hAnsi="Arial" w:cs="Arial"/>
        </w:rPr>
        <w:t>The VDE is grasping to find areas of the code to arbitrarily relate them back to 24.2-658 or 24.2 668B to obstruct inspection by the public.</w:t>
      </w:r>
      <w:r w:rsidR="000601CF" w:rsidRPr="006D1278">
        <w:rPr>
          <w:rStyle w:val="FootnoteReference"/>
          <w:rFonts w:ascii="Arial" w:hAnsi="Arial" w:cs="Arial"/>
        </w:rPr>
        <w:footnoteReference w:id="3"/>
      </w:r>
    </w:p>
    <w:p w14:paraId="3A90915D" w14:textId="34AF9E9B" w:rsidR="00BB37F1" w:rsidRPr="006D1278" w:rsidRDefault="00BB37F1">
      <w:pPr>
        <w:rPr>
          <w:rFonts w:ascii="Arial" w:hAnsi="Arial" w:cs="Arial"/>
        </w:rPr>
      </w:pPr>
      <w:r w:rsidRPr="006D1278">
        <w:rPr>
          <w:rFonts w:ascii="Arial" w:hAnsi="Arial" w:cs="Arial"/>
        </w:rPr>
        <w:t xml:space="preserve">The continued guidance by the VDE </w:t>
      </w:r>
      <w:r w:rsidR="00626F7E" w:rsidRPr="006D1278">
        <w:rPr>
          <w:rFonts w:ascii="Arial" w:hAnsi="Arial" w:cs="Arial"/>
        </w:rPr>
        <w:t xml:space="preserve">with some General Registrars </w:t>
      </w:r>
      <w:r w:rsidRPr="006D1278">
        <w:rPr>
          <w:rFonts w:ascii="Arial" w:hAnsi="Arial" w:cs="Arial"/>
        </w:rPr>
        <w:t>to restrict access is a conspiracy against rights under 24.2-1015.</w:t>
      </w:r>
      <w:r w:rsidR="00DD57D3" w:rsidRPr="006D1278">
        <w:rPr>
          <w:rFonts w:ascii="Arial" w:hAnsi="Arial" w:cs="Arial"/>
        </w:rPr>
        <w:t xml:space="preserve"> The public should be able to audit their own election data using are supposed to be reliable sources: local machine data and the state website.  </w:t>
      </w:r>
      <w:r w:rsidR="005D008F" w:rsidRPr="006D1278">
        <w:rPr>
          <w:rFonts w:ascii="Arial" w:hAnsi="Arial" w:cs="Arial"/>
        </w:rPr>
        <w:t xml:space="preserve">While the reason for public inspection is none of the VDE affair, it happens that </w:t>
      </w:r>
      <w:r w:rsidR="00DD57D3" w:rsidRPr="006D1278">
        <w:rPr>
          <w:rFonts w:ascii="Arial" w:hAnsi="Arial" w:cs="Arial"/>
        </w:rPr>
        <w:t>the data differs</w:t>
      </w:r>
      <w:r w:rsidR="005D008F" w:rsidRPr="006D1278">
        <w:rPr>
          <w:rFonts w:ascii="Arial" w:hAnsi="Arial" w:cs="Arial"/>
        </w:rPr>
        <w:t>. T</w:t>
      </w:r>
      <w:r w:rsidR="00DD57D3" w:rsidRPr="006D1278">
        <w:rPr>
          <w:rFonts w:ascii="Arial" w:hAnsi="Arial" w:cs="Arial"/>
        </w:rPr>
        <w:t>he VDE does not want us to know or to find out.</w:t>
      </w:r>
    </w:p>
    <w:p w14:paraId="451CE412" w14:textId="4D9DC1DE" w:rsidR="00793FFF" w:rsidRDefault="00626F7E" w:rsidP="00793FFF">
      <w:pPr>
        <w:rPr>
          <w:rFonts w:ascii="Arial" w:hAnsi="Arial" w:cs="Arial"/>
        </w:rPr>
      </w:pPr>
      <w:r w:rsidRPr="006D1278">
        <w:rPr>
          <w:rFonts w:ascii="Arial" w:hAnsi="Arial" w:cs="Arial"/>
        </w:rPr>
        <w:t>We must remind ourselves that the government serves the people</w:t>
      </w:r>
      <w:r w:rsidR="00793FFF">
        <w:rPr>
          <w:rFonts w:ascii="Arial" w:hAnsi="Arial" w:cs="Arial"/>
        </w:rPr>
        <w:t>, as stated in the Virginia Constitution:</w:t>
      </w:r>
    </w:p>
    <w:p w14:paraId="4C94A2FF" w14:textId="77777777" w:rsidR="00793FFF" w:rsidRPr="00793FFF" w:rsidRDefault="00793FFF" w:rsidP="00793FFF">
      <w:pPr>
        <w:ind w:left="720"/>
        <w:rPr>
          <w:rFonts w:ascii="Arial" w:hAnsi="Arial" w:cs="Arial"/>
          <w:i/>
          <w:iCs/>
          <w:sz w:val="20"/>
          <w:szCs w:val="20"/>
        </w:rPr>
      </w:pPr>
      <w:r w:rsidRPr="00793FFF">
        <w:rPr>
          <w:rFonts w:ascii="Arial" w:hAnsi="Arial" w:cs="Arial"/>
        </w:rPr>
        <w:t>That all power is vested in, and consequently derived from, the people, that magistrates are their trustees and servants, and at all times amenable to them.</w:t>
      </w:r>
      <w:r>
        <w:rPr>
          <w:rFonts w:ascii="Arial" w:hAnsi="Arial" w:cs="Arial"/>
        </w:rPr>
        <w:t xml:space="preserve">- </w:t>
      </w:r>
      <w:r w:rsidRPr="00793FFF">
        <w:rPr>
          <w:rFonts w:ascii="Arial" w:hAnsi="Arial" w:cs="Arial"/>
          <w:i/>
          <w:iCs/>
          <w:sz w:val="20"/>
          <w:szCs w:val="20"/>
        </w:rPr>
        <w:t>Article I. Bill of Rights, Section 2. People the source of power</w:t>
      </w:r>
    </w:p>
    <w:p w14:paraId="3FEF53F9" w14:textId="77777777" w:rsidR="00954498" w:rsidRDefault="00954498" w:rsidP="00954498">
      <w:pPr>
        <w:rPr>
          <w:rFonts w:ascii="Arial" w:hAnsi="Arial" w:cs="Arial"/>
        </w:rPr>
      </w:pPr>
      <w:r w:rsidRPr="00D623AF">
        <w:rPr>
          <w:rFonts w:ascii="Arial" w:hAnsi="Arial" w:cs="Arial"/>
        </w:rPr>
        <w:t>Please overrule this arbitrary guidance.</w:t>
      </w:r>
      <w:r>
        <w:rPr>
          <w:rFonts w:ascii="Arial" w:hAnsi="Arial" w:cs="Arial"/>
        </w:rPr>
        <w:t xml:space="preserve"> Thank you so much for your time.</w:t>
      </w:r>
    </w:p>
    <w:p w14:paraId="5B753D5D" w14:textId="77777777" w:rsidR="00954498" w:rsidRDefault="00954498" w:rsidP="00954498">
      <w:pPr>
        <w:rPr>
          <w:rFonts w:ascii="Arial" w:hAnsi="Arial" w:cs="Arial"/>
        </w:rPr>
      </w:pPr>
    </w:p>
    <w:p w14:paraId="3BC004AF" w14:textId="77777777" w:rsidR="00954498" w:rsidRDefault="00954498" w:rsidP="00954498">
      <w:pPr>
        <w:rPr>
          <w:rFonts w:ascii="Arial" w:hAnsi="Arial" w:cs="Arial"/>
        </w:rPr>
      </w:pPr>
      <w:r>
        <w:rPr>
          <w:rFonts w:ascii="Arial" w:hAnsi="Arial" w:cs="Arial"/>
        </w:rPr>
        <w:t>Sincerely,</w:t>
      </w:r>
    </w:p>
    <w:p w14:paraId="508076A1" w14:textId="77777777" w:rsidR="00954498" w:rsidRPr="006D1278" w:rsidRDefault="00954498" w:rsidP="00954498">
      <w:pPr>
        <w:rPr>
          <w:rFonts w:ascii="Arial" w:hAnsi="Arial" w:cs="Arial"/>
        </w:rPr>
      </w:pPr>
      <w:r>
        <w:rPr>
          <w:rFonts w:ascii="Arial" w:hAnsi="Arial" w:cs="Arial"/>
        </w:rPr>
        <w:t>Elizabeth Block</w:t>
      </w:r>
    </w:p>
    <w:p w14:paraId="351A730A" w14:textId="7D3DF99C" w:rsidR="00626F7E" w:rsidRPr="006D1278" w:rsidRDefault="00626F7E" w:rsidP="00793FFF">
      <w:pPr>
        <w:rPr>
          <w:rFonts w:ascii="Arial" w:hAnsi="Arial" w:cs="Arial"/>
        </w:rPr>
      </w:pPr>
    </w:p>
    <w:p w14:paraId="7958565D" w14:textId="77777777" w:rsidR="00DD57D3" w:rsidRPr="006D1278" w:rsidRDefault="00DD57D3">
      <w:pPr>
        <w:rPr>
          <w:rFonts w:ascii="Arial" w:hAnsi="Arial" w:cs="Arial"/>
        </w:rPr>
      </w:pPr>
    </w:p>
    <w:p w14:paraId="09F81FAB" w14:textId="0EE3A2BD" w:rsidR="00451CC4" w:rsidRPr="006D1278" w:rsidRDefault="00451CC4">
      <w:pPr>
        <w:rPr>
          <w:rFonts w:ascii="Arial" w:hAnsi="Arial" w:cs="Arial"/>
        </w:rPr>
      </w:pPr>
    </w:p>
    <w:p w14:paraId="4DE6E84D" w14:textId="77777777" w:rsidR="00451CC4" w:rsidRPr="006D1278" w:rsidRDefault="00451CC4">
      <w:pPr>
        <w:rPr>
          <w:rFonts w:ascii="Arial" w:hAnsi="Arial" w:cs="Arial"/>
        </w:rPr>
      </w:pPr>
    </w:p>
    <w:p w14:paraId="22F829B7" w14:textId="77777777" w:rsidR="00C811A5" w:rsidRPr="006D1278" w:rsidRDefault="00C811A5">
      <w:pPr>
        <w:rPr>
          <w:rFonts w:ascii="Arial" w:hAnsi="Arial" w:cs="Arial"/>
        </w:rPr>
      </w:pPr>
    </w:p>
    <w:p w14:paraId="50958AF7" w14:textId="77777777" w:rsidR="007E769C" w:rsidRPr="006D1278" w:rsidRDefault="007E769C">
      <w:pPr>
        <w:rPr>
          <w:rFonts w:ascii="Arial" w:hAnsi="Arial" w:cs="Arial"/>
        </w:rPr>
      </w:pPr>
    </w:p>
    <w:p w14:paraId="7F0DCB0A" w14:textId="77777777" w:rsidR="007E769C" w:rsidRPr="006D1278" w:rsidRDefault="007E769C">
      <w:pPr>
        <w:rPr>
          <w:rFonts w:ascii="Arial" w:hAnsi="Arial" w:cs="Arial"/>
        </w:rPr>
      </w:pPr>
    </w:p>
    <w:sectPr w:rsidR="007E769C" w:rsidRPr="006D12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obin Williams" w:date="2022-01-27T07:41:00Z" w:initials="RW">
    <w:p w14:paraId="07C39C27" w14:textId="2CBBC05A" w:rsidR="00430305" w:rsidRDefault="00430305">
      <w:pPr>
        <w:pStyle w:val="CommentText"/>
      </w:pPr>
      <w:r>
        <w:rPr>
          <w:rStyle w:val="CommentReference"/>
        </w:rPr>
        <w:annotationRef/>
      </w:r>
      <w:r>
        <w:t>Not sure whether this is part of something else?</w:t>
      </w:r>
    </w:p>
  </w:comment>
  <w:comment w:id="3" w:author="Robin Williams" w:date="2022-01-27T07:40:00Z" w:initials="RW">
    <w:p w14:paraId="268643CA" w14:textId="47118FBA" w:rsidR="00430305" w:rsidRDefault="00430305">
      <w:pPr>
        <w:pStyle w:val="CommentText"/>
      </w:pPr>
      <w:r>
        <w:rPr>
          <w:rStyle w:val="CommentReference"/>
        </w:rPr>
        <w:annotationRef/>
      </w:r>
      <w:r>
        <w:t>Maybe re-word.  Want to be respectful and not argumentative.</w:t>
      </w:r>
    </w:p>
  </w:comment>
  <w:comment w:id="4" w:author="Robin Williams" w:date="2022-01-28T07:28:00Z" w:initials="RW">
    <w:p w14:paraId="5544EF74" w14:textId="62188E48" w:rsidR="00954498" w:rsidRDefault="00954498">
      <w:pPr>
        <w:pStyle w:val="CommentText"/>
      </w:pPr>
      <w:r>
        <w:rPr>
          <w:rStyle w:val="CommentReference"/>
        </w:rPr>
        <w:annotationRef/>
      </w:r>
      <w:r>
        <w:t>Best not to be argumentative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C39C27" w15:done="0"/>
  <w15:commentEx w15:paraId="268643CA" w15:done="0"/>
  <w15:commentEx w15:paraId="5544E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ACFC1" w14:textId="77777777" w:rsidR="00C63C14" w:rsidRDefault="00C63C14" w:rsidP="006C1661">
      <w:pPr>
        <w:spacing w:after="0" w:line="240" w:lineRule="auto"/>
      </w:pPr>
      <w:r>
        <w:separator/>
      </w:r>
    </w:p>
  </w:endnote>
  <w:endnote w:type="continuationSeparator" w:id="0">
    <w:p w14:paraId="1B67C2CB" w14:textId="77777777" w:rsidR="00C63C14" w:rsidRDefault="00C63C14" w:rsidP="006C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E714" w14:textId="77777777" w:rsidR="007C27D5" w:rsidRDefault="007C2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53B2" w14:textId="77777777" w:rsidR="007C27D5" w:rsidRDefault="007C27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85E8" w14:textId="77777777" w:rsidR="007C27D5" w:rsidRDefault="007C2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4D62" w14:textId="77777777" w:rsidR="00C63C14" w:rsidRDefault="00C63C14" w:rsidP="006C1661">
      <w:pPr>
        <w:spacing w:after="0" w:line="240" w:lineRule="auto"/>
      </w:pPr>
      <w:r>
        <w:separator/>
      </w:r>
    </w:p>
  </w:footnote>
  <w:footnote w:type="continuationSeparator" w:id="0">
    <w:p w14:paraId="3BB5B960" w14:textId="77777777" w:rsidR="00C63C14" w:rsidRDefault="00C63C14" w:rsidP="006C1661">
      <w:pPr>
        <w:spacing w:after="0" w:line="240" w:lineRule="auto"/>
      </w:pPr>
      <w:r>
        <w:continuationSeparator/>
      </w:r>
    </w:p>
  </w:footnote>
  <w:footnote w:id="1">
    <w:p w14:paraId="677F6F2E" w14:textId="48EA7A7A" w:rsidR="00752E3D" w:rsidRDefault="00752E3D">
      <w:pPr>
        <w:pStyle w:val="FootnoteText"/>
      </w:pPr>
      <w:r>
        <w:rPr>
          <w:rStyle w:val="FootnoteReference"/>
        </w:rPr>
        <w:footnoteRef/>
      </w:r>
      <w:r>
        <w:t xml:space="preserve"> </w:t>
      </w:r>
      <w:r w:rsidRPr="00752E3D">
        <w:t>https://www.wordnik.com/words/inspection</w:t>
      </w:r>
    </w:p>
  </w:footnote>
  <w:footnote w:id="2">
    <w:p w14:paraId="741357A9" w14:textId="32968D3D" w:rsidR="00752E3D" w:rsidRDefault="00752E3D">
      <w:pPr>
        <w:pStyle w:val="FootnoteText"/>
      </w:pPr>
      <w:r>
        <w:rPr>
          <w:rStyle w:val="FootnoteReference"/>
        </w:rPr>
        <w:footnoteRef/>
      </w:r>
      <w:r>
        <w:t xml:space="preserve"> </w:t>
      </w:r>
      <w:r w:rsidRPr="00752E3D">
        <w:t>https://en.wikipedia.org/wiki/Inspection</w:t>
      </w:r>
    </w:p>
  </w:footnote>
  <w:footnote w:id="3">
    <w:p w14:paraId="4DCB9CE9" w14:textId="13B9ADE1" w:rsidR="000601CF" w:rsidRDefault="000601C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AC6E" w14:textId="77777777" w:rsidR="007C27D5" w:rsidRDefault="007C2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CFCD" w14:textId="75F112D8" w:rsidR="007C27D5" w:rsidRDefault="007C27D5">
    <w:pPr>
      <w:pStyle w:val="Header"/>
    </w:pPr>
    <w:r>
      <w:t xml:space="preserve">Body of Text to Chairman Brink </w:t>
    </w:r>
    <w:r w:rsidR="005B7CC1">
      <w:t xml:space="preserve">for appeal, </w:t>
    </w:r>
    <w:r>
      <w:t xml:space="preserve">and AG Miyares </w:t>
    </w:r>
    <w:r w:rsidR="005B7CC1">
      <w:t xml:space="preserve">requesting his opinion </w:t>
    </w:r>
    <w:r>
      <w:t>(with minor introductory changes)</w:t>
    </w:r>
    <w:r w:rsidR="005B7CC1">
      <w:t xml:space="preserve"> regarding the VDE guidance.                                                                        Block 1-25-22</w:t>
    </w:r>
  </w:p>
  <w:p w14:paraId="21EF31C6" w14:textId="77777777" w:rsidR="007C27D5" w:rsidRDefault="007C2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C050" w14:textId="77777777" w:rsidR="007C27D5" w:rsidRDefault="007C27D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 Williams">
    <w15:presenceInfo w15:providerId="Windows Live" w15:userId="d8d732de62d327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9C"/>
    <w:rsid w:val="000601CF"/>
    <w:rsid w:val="000C0023"/>
    <w:rsid w:val="00117607"/>
    <w:rsid w:val="00196C43"/>
    <w:rsid w:val="0019732D"/>
    <w:rsid w:val="001B0AC7"/>
    <w:rsid w:val="00287B02"/>
    <w:rsid w:val="003327C1"/>
    <w:rsid w:val="0033777B"/>
    <w:rsid w:val="0035175C"/>
    <w:rsid w:val="00362655"/>
    <w:rsid w:val="00391B70"/>
    <w:rsid w:val="003C29F7"/>
    <w:rsid w:val="003C683C"/>
    <w:rsid w:val="00430305"/>
    <w:rsid w:val="00435737"/>
    <w:rsid w:val="00451CC4"/>
    <w:rsid w:val="00470A2D"/>
    <w:rsid w:val="00502864"/>
    <w:rsid w:val="00571B8D"/>
    <w:rsid w:val="005A70B8"/>
    <w:rsid w:val="005B7CC1"/>
    <w:rsid w:val="005D008F"/>
    <w:rsid w:val="00626F7E"/>
    <w:rsid w:val="006C1661"/>
    <w:rsid w:val="006D1278"/>
    <w:rsid w:val="00752E3D"/>
    <w:rsid w:val="00793FFF"/>
    <w:rsid w:val="007C1F62"/>
    <w:rsid w:val="007C27D5"/>
    <w:rsid w:val="007E769C"/>
    <w:rsid w:val="00831177"/>
    <w:rsid w:val="0087555D"/>
    <w:rsid w:val="009055C3"/>
    <w:rsid w:val="009221D4"/>
    <w:rsid w:val="00954498"/>
    <w:rsid w:val="00972B6A"/>
    <w:rsid w:val="009E56DD"/>
    <w:rsid w:val="009F303F"/>
    <w:rsid w:val="00A41FB2"/>
    <w:rsid w:val="00A52CEC"/>
    <w:rsid w:val="00AD5E4D"/>
    <w:rsid w:val="00B86EF5"/>
    <w:rsid w:val="00BB37F1"/>
    <w:rsid w:val="00C63C14"/>
    <w:rsid w:val="00C811A5"/>
    <w:rsid w:val="00D62867"/>
    <w:rsid w:val="00DD57D3"/>
    <w:rsid w:val="00DF0CC6"/>
    <w:rsid w:val="00E061BB"/>
    <w:rsid w:val="00E86D5C"/>
    <w:rsid w:val="00ED48C9"/>
    <w:rsid w:val="00F4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CAE2"/>
  <w15:docId w15:val="{B73351D6-0FE8-4ADA-A949-BBE6283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C1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661"/>
    <w:rPr>
      <w:sz w:val="20"/>
      <w:szCs w:val="20"/>
    </w:rPr>
  </w:style>
  <w:style w:type="character" w:styleId="EndnoteReference">
    <w:name w:val="endnote reference"/>
    <w:basedOn w:val="DefaultParagraphFont"/>
    <w:uiPriority w:val="99"/>
    <w:semiHidden/>
    <w:unhideWhenUsed/>
    <w:rsid w:val="006C1661"/>
    <w:rPr>
      <w:vertAlign w:val="superscript"/>
    </w:rPr>
  </w:style>
  <w:style w:type="character" w:styleId="Hyperlink">
    <w:name w:val="Hyperlink"/>
    <w:basedOn w:val="DefaultParagraphFont"/>
    <w:uiPriority w:val="99"/>
    <w:unhideWhenUsed/>
    <w:rsid w:val="006C1661"/>
    <w:rPr>
      <w:color w:val="0563C1" w:themeColor="hyperlink"/>
      <w:u w:val="single"/>
    </w:rPr>
  </w:style>
  <w:style w:type="character" w:customStyle="1" w:styleId="UnresolvedMention">
    <w:name w:val="Unresolved Mention"/>
    <w:basedOn w:val="DefaultParagraphFont"/>
    <w:uiPriority w:val="99"/>
    <w:semiHidden/>
    <w:unhideWhenUsed/>
    <w:rsid w:val="006C1661"/>
    <w:rPr>
      <w:color w:val="605E5C"/>
      <w:shd w:val="clear" w:color="auto" w:fill="E1DFDD"/>
    </w:rPr>
  </w:style>
  <w:style w:type="paragraph" w:styleId="FootnoteText">
    <w:name w:val="footnote text"/>
    <w:basedOn w:val="Normal"/>
    <w:link w:val="FootnoteTextChar"/>
    <w:uiPriority w:val="99"/>
    <w:semiHidden/>
    <w:unhideWhenUsed/>
    <w:rsid w:val="006C1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661"/>
    <w:rPr>
      <w:sz w:val="20"/>
      <w:szCs w:val="20"/>
    </w:rPr>
  </w:style>
  <w:style w:type="character" w:styleId="FootnoteReference">
    <w:name w:val="footnote reference"/>
    <w:basedOn w:val="DefaultParagraphFont"/>
    <w:uiPriority w:val="99"/>
    <w:semiHidden/>
    <w:unhideWhenUsed/>
    <w:rsid w:val="006C1661"/>
    <w:rPr>
      <w:vertAlign w:val="superscript"/>
    </w:rPr>
  </w:style>
  <w:style w:type="paragraph" w:styleId="Header">
    <w:name w:val="header"/>
    <w:basedOn w:val="Normal"/>
    <w:link w:val="HeaderChar"/>
    <w:uiPriority w:val="99"/>
    <w:unhideWhenUsed/>
    <w:rsid w:val="007C2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7D5"/>
  </w:style>
  <w:style w:type="paragraph" w:styleId="Footer">
    <w:name w:val="footer"/>
    <w:basedOn w:val="Normal"/>
    <w:link w:val="FooterChar"/>
    <w:uiPriority w:val="99"/>
    <w:unhideWhenUsed/>
    <w:rsid w:val="007C2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7D5"/>
  </w:style>
  <w:style w:type="character" w:styleId="CommentReference">
    <w:name w:val="annotation reference"/>
    <w:basedOn w:val="DefaultParagraphFont"/>
    <w:uiPriority w:val="99"/>
    <w:semiHidden/>
    <w:unhideWhenUsed/>
    <w:rsid w:val="00430305"/>
    <w:rPr>
      <w:sz w:val="16"/>
      <w:szCs w:val="16"/>
    </w:rPr>
  </w:style>
  <w:style w:type="paragraph" w:styleId="CommentText">
    <w:name w:val="annotation text"/>
    <w:basedOn w:val="Normal"/>
    <w:link w:val="CommentTextChar"/>
    <w:uiPriority w:val="99"/>
    <w:semiHidden/>
    <w:unhideWhenUsed/>
    <w:rsid w:val="00430305"/>
    <w:pPr>
      <w:spacing w:line="240" w:lineRule="auto"/>
    </w:pPr>
    <w:rPr>
      <w:sz w:val="20"/>
      <w:szCs w:val="20"/>
    </w:rPr>
  </w:style>
  <w:style w:type="character" w:customStyle="1" w:styleId="CommentTextChar">
    <w:name w:val="Comment Text Char"/>
    <w:basedOn w:val="DefaultParagraphFont"/>
    <w:link w:val="CommentText"/>
    <w:uiPriority w:val="99"/>
    <w:semiHidden/>
    <w:rsid w:val="00430305"/>
    <w:rPr>
      <w:sz w:val="20"/>
      <w:szCs w:val="20"/>
    </w:rPr>
  </w:style>
  <w:style w:type="paragraph" w:styleId="CommentSubject">
    <w:name w:val="annotation subject"/>
    <w:basedOn w:val="CommentText"/>
    <w:next w:val="CommentText"/>
    <w:link w:val="CommentSubjectChar"/>
    <w:uiPriority w:val="99"/>
    <w:semiHidden/>
    <w:unhideWhenUsed/>
    <w:rsid w:val="00430305"/>
    <w:rPr>
      <w:b/>
      <w:bCs/>
    </w:rPr>
  </w:style>
  <w:style w:type="character" w:customStyle="1" w:styleId="CommentSubjectChar">
    <w:name w:val="Comment Subject Char"/>
    <w:basedOn w:val="CommentTextChar"/>
    <w:link w:val="CommentSubject"/>
    <w:uiPriority w:val="99"/>
    <w:semiHidden/>
    <w:rsid w:val="00430305"/>
    <w:rPr>
      <w:b/>
      <w:bCs/>
      <w:sz w:val="20"/>
      <w:szCs w:val="20"/>
    </w:rPr>
  </w:style>
  <w:style w:type="paragraph" w:styleId="BalloonText">
    <w:name w:val="Balloon Text"/>
    <w:basedOn w:val="Normal"/>
    <w:link w:val="BalloonTextChar"/>
    <w:uiPriority w:val="99"/>
    <w:semiHidden/>
    <w:unhideWhenUsed/>
    <w:rsid w:val="00430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21621">
      <w:bodyDiv w:val="1"/>
      <w:marLeft w:val="0"/>
      <w:marRight w:val="0"/>
      <w:marTop w:val="0"/>
      <w:marBottom w:val="0"/>
      <w:divBdr>
        <w:top w:val="none" w:sz="0" w:space="0" w:color="auto"/>
        <w:left w:val="none" w:sz="0" w:space="0" w:color="auto"/>
        <w:bottom w:val="none" w:sz="0" w:space="0" w:color="auto"/>
        <w:right w:val="none" w:sz="0" w:space="0" w:color="auto"/>
      </w:divBdr>
    </w:div>
    <w:div w:id="160938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CDD04-AA3F-42A0-833B-C032C930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Robin Williams</cp:lastModifiedBy>
  <cp:revision>4</cp:revision>
  <dcterms:created xsi:type="dcterms:W3CDTF">2022-01-29T14:47:00Z</dcterms:created>
  <dcterms:modified xsi:type="dcterms:W3CDTF">2022-01-29T14:47:00Z</dcterms:modified>
</cp:coreProperties>
</file>